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hint="eastAsia" w:ascii="宋体" w:hAnsi="宋体" w:eastAsia="宋体" w:cs="宋体"/>
          <w:b w:val="0"/>
          <w:bCs w:val="0"/>
          <w:color w:val="000000"/>
          <w:kern w:val="0"/>
          <w:sz w:val="44"/>
          <w:szCs w:val="44"/>
          <w:lang w:bidi="ar"/>
        </w:rPr>
      </w:pPr>
      <w:r>
        <w:rPr>
          <w:rFonts w:hint="eastAsia" w:ascii="宋体" w:hAnsi="宋体" w:eastAsia="宋体" w:cs="宋体"/>
          <w:b w:val="0"/>
          <w:bCs w:val="0"/>
          <w:color w:val="000000"/>
          <w:kern w:val="0"/>
          <w:sz w:val="44"/>
          <w:szCs w:val="44"/>
          <w:lang w:bidi="ar"/>
        </w:rPr>
        <w:t>中国人寿保险（海外）股份有限公司</w:t>
      </w:r>
    </w:p>
    <w:p>
      <w:pPr>
        <w:widowControl/>
        <w:spacing w:line="560" w:lineRule="exact"/>
        <w:jc w:val="center"/>
        <w:rPr>
          <w:rFonts w:hint="eastAsia" w:ascii="宋体" w:hAnsi="宋体" w:eastAsia="宋体" w:cs="宋体"/>
          <w:b w:val="0"/>
          <w:bCs w:val="0"/>
          <w:color w:val="000000"/>
          <w:kern w:val="0"/>
          <w:sz w:val="44"/>
          <w:szCs w:val="44"/>
          <w:lang w:bidi="ar"/>
        </w:rPr>
      </w:pPr>
      <w:r>
        <w:rPr>
          <w:rFonts w:hint="eastAsia" w:ascii="宋体" w:hAnsi="宋体" w:eastAsia="宋体" w:cs="宋体"/>
          <w:b w:val="0"/>
          <w:bCs w:val="0"/>
          <w:color w:val="000000"/>
          <w:kern w:val="0"/>
          <w:sz w:val="44"/>
          <w:szCs w:val="44"/>
          <w:lang w:bidi="ar"/>
        </w:rPr>
        <w:t>采购API数据监测平台项目</w:t>
      </w:r>
    </w:p>
    <w:p>
      <w:pPr>
        <w:widowControl/>
        <w:spacing w:line="560" w:lineRule="exact"/>
        <w:jc w:val="center"/>
        <w:rPr>
          <w:rFonts w:hint="eastAsia" w:ascii="宋体" w:hAnsi="宋体" w:eastAsia="宋体" w:cs="宋体"/>
          <w:b w:val="0"/>
          <w:bCs w:val="0"/>
          <w:color w:val="000000"/>
          <w:kern w:val="0"/>
          <w:sz w:val="44"/>
          <w:szCs w:val="44"/>
          <w:lang w:bidi="ar"/>
        </w:rPr>
      </w:pPr>
      <w:r>
        <w:rPr>
          <w:rFonts w:hint="eastAsia" w:ascii="宋体" w:hAnsi="宋体" w:eastAsia="宋体" w:cs="宋体"/>
          <w:b w:val="0"/>
          <w:bCs w:val="0"/>
          <w:color w:val="000000"/>
          <w:kern w:val="0"/>
          <w:sz w:val="44"/>
          <w:szCs w:val="44"/>
          <w:lang w:bidi="ar"/>
        </w:rPr>
        <w:t>招标文件澄清</w:t>
      </w:r>
    </w:p>
    <w:p>
      <w:pPr>
        <w:widowControl/>
        <w:spacing w:line="560" w:lineRule="exact"/>
        <w:jc w:val="both"/>
        <w:rPr>
          <w:rFonts w:hint="eastAsia" w:ascii="宋体" w:hAnsi="宋体" w:eastAsia="宋体" w:cs="宋体"/>
          <w:b w:val="0"/>
          <w:bCs w:val="0"/>
          <w:color w:val="000000"/>
          <w:kern w:val="0"/>
          <w:sz w:val="44"/>
          <w:szCs w:val="44"/>
          <w:lang w:val="en-US" w:eastAsia="zh-CN" w:bidi="ar"/>
        </w:rPr>
      </w:pPr>
    </w:p>
    <w:p>
      <w:pPr>
        <w:widowControl/>
        <w:spacing w:line="560" w:lineRule="exact"/>
        <w:jc w:val="both"/>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项目编号：SZ_QB_202405070001</w:t>
      </w:r>
    </w:p>
    <w:p>
      <w:pPr>
        <w:widowControl/>
        <w:spacing w:line="560" w:lineRule="exact"/>
        <w:jc w:val="both"/>
        <w:rPr>
          <w:rFonts w:hint="default" w:ascii="宋体" w:hAnsi="宋体" w:eastAsia="宋体" w:cs="宋体"/>
          <w:b w:val="0"/>
          <w:bCs w:val="0"/>
          <w:color w:val="000000"/>
          <w:kern w:val="0"/>
          <w:sz w:val="21"/>
          <w:szCs w:val="21"/>
          <w:lang w:val="en-US" w:eastAsia="zh-CN" w:bidi="ar"/>
        </w:rPr>
      </w:pPr>
    </w:p>
    <w:p>
      <w:pPr>
        <w:widowControl/>
        <w:numPr>
          <w:ilvl w:val="0"/>
          <w:numId w:val="1"/>
        </w:numPr>
        <w:spacing w:line="360" w:lineRule="auto"/>
        <w:ind w:left="0" w:leftChars="0" w:firstLine="0" w:firstLineChars="0"/>
        <w:jc w:val="left"/>
        <w:rPr>
          <w:rFonts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bidi="ar"/>
        </w:rPr>
        <w:t>关于</w:t>
      </w:r>
      <w:r>
        <w:rPr>
          <w:rFonts w:hint="eastAsia" w:ascii="宋体" w:hAnsi="宋体" w:eastAsia="宋体" w:cs="宋体"/>
          <w:b w:val="0"/>
          <w:bCs w:val="0"/>
          <w:color w:val="000000"/>
          <w:kern w:val="0"/>
          <w:sz w:val="21"/>
          <w:szCs w:val="21"/>
          <w:lang w:eastAsia="zh-CN" w:bidi="ar"/>
        </w:rPr>
        <w:t>“</w:t>
      </w:r>
      <w:r>
        <w:rPr>
          <w:rFonts w:hint="eastAsia" w:ascii="宋体" w:hAnsi="宋体" w:eastAsia="宋体" w:cs="宋体"/>
          <w:b w:val="0"/>
          <w:bCs w:val="0"/>
          <w:color w:val="000000"/>
          <w:kern w:val="0"/>
          <w:sz w:val="21"/>
          <w:szCs w:val="21"/>
          <w:lang w:val="en-US" w:eastAsia="zh-CN" w:bidi="ar"/>
        </w:rPr>
        <w:t>项目信息</w:t>
      </w:r>
      <w:r>
        <w:rPr>
          <w:rFonts w:hint="eastAsia" w:ascii="宋体" w:hAnsi="宋体" w:eastAsia="宋体" w:cs="宋体"/>
          <w:b w:val="0"/>
          <w:bCs w:val="0"/>
          <w:color w:val="000000"/>
          <w:kern w:val="0"/>
          <w:sz w:val="21"/>
          <w:szCs w:val="21"/>
          <w:lang w:eastAsia="zh-CN" w:bidi="ar"/>
        </w:rPr>
        <w:t>”</w:t>
      </w:r>
      <w:r>
        <w:rPr>
          <w:rFonts w:hint="eastAsia" w:ascii="宋体" w:hAnsi="宋体" w:eastAsia="宋体" w:cs="宋体"/>
          <w:b w:val="0"/>
          <w:bCs w:val="0"/>
          <w:color w:val="000000"/>
          <w:kern w:val="0"/>
          <w:sz w:val="21"/>
          <w:szCs w:val="21"/>
          <w:lang w:val="en-US" w:eastAsia="zh-CN" w:bidi="ar"/>
        </w:rPr>
        <w:t>-“资格性检查表”：第1.1项评审</w:t>
      </w:r>
      <w:r>
        <w:rPr>
          <w:rFonts w:hint="eastAsia" w:ascii="宋体" w:hAnsi="宋体" w:eastAsia="宋体" w:cs="宋体"/>
          <w:color w:val="000000"/>
          <w:kern w:val="0"/>
          <w:sz w:val="21"/>
          <w:szCs w:val="21"/>
          <w:lang w:bidi="ar"/>
        </w:rPr>
        <w:t>投标保证金</w:t>
      </w:r>
      <w:r>
        <w:rPr>
          <w:rFonts w:hint="eastAsia" w:ascii="宋体" w:hAnsi="宋体" w:eastAsia="宋体" w:cs="宋体"/>
          <w:color w:val="000000"/>
          <w:kern w:val="0"/>
          <w:sz w:val="21"/>
          <w:szCs w:val="21"/>
          <w:lang w:val="en-US" w:eastAsia="zh-CN" w:bidi="ar"/>
        </w:rPr>
        <w:t>,评审内容为</w:t>
      </w:r>
      <w:r>
        <w:rPr>
          <w:rFonts w:hint="eastAsia" w:ascii="宋体" w:hAnsi="宋体" w:eastAsia="宋体" w:cs="宋体"/>
          <w:b w:val="0"/>
          <w:bCs w:val="0"/>
          <w:color w:val="000000"/>
          <w:kern w:val="0"/>
          <w:sz w:val="21"/>
          <w:szCs w:val="21"/>
          <w:lang w:val="en-US" w:eastAsia="zh-CN" w:bidi="ar"/>
        </w:rPr>
        <w:t>“</w:t>
      </w:r>
      <w:r>
        <w:rPr>
          <w:rFonts w:hint="eastAsia" w:ascii="宋体" w:hAnsi="宋体" w:eastAsia="宋体" w:cs="宋体"/>
          <w:color w:val="000000"/>
          <w:kern w:val="0"/>
          <w:sz w:val="21"/>
          <w:szCs w:val="21"/>
          <w:lang w:bidi="ar"/>
        </w:rPr>
        <w:t>须提供有效的银行保函原件</w:t>
      </w:r>
      <w:r>
        <w:rPr>
          <w:rFonts w:hint="eastAsia" w:ascii="宋体" w:hAnsi="宋体" w:eastAsia="宋体" w:cs="宋体"/>
          <w:b w:val="0"/>
          <w:bCs w:val="0"/>
          <w:color w:val="000000"/>
          <w:kern w:val="0"/>
          <w:sz w:val="21"/>
          <w:szCs w:val="21"/>
          <w:lang w:val="en-US" w:eastAsia="zh-CN" w:bidi="ar"/>
        </w:rPr>
        <w:t>”。</w:t>
      </w:r>
      <w:r>
        <w:rPr>
          <w:rFonts w:hint="eastAsia"/>
          <w:b w:val="0"/>
          <w:bCs w:val="0"/>
          <w:sz w:val="21"/>
          <w:szCs w:val="21"/>
        </w:rPr>
        <w:t xml:space="preserve"> </w:t>
      </w:r>
      <w:r>
        <w:rPr>
          <w:rFonts w:hint="eastAsia" w:ascii="宋体" w:hAnsi="宋体" w:eastAsia="宋体" w:cs="宋体"/>
          <w:b w:val="0"/>
          <w:bCs w:val="0"/>
          <w:color w:val="000000"/>
          <w:kern w:val="0"/>
          <w:sz w:val="21"/>
          <w:szCs w:val="21"/>
          <w:lang w:bidi="ar"/>
        </w:rPr>
        <w:t>问题：</w:t>
      </w:r>
      <w:r>
        <w:rPr>
          <w:rFonts w:hint="eastAsia" w:ascii="宋体" w:hAnsi="宋体" w:eastAsia="宋体" w:cs="宋体"/>
          <w:b w:val="0"/>
          <w:bCs w:val="0"/>
          <w:color w:val="000000"/>
          <w:kern w:val="0"/>
          <w:sz w:val="21"/>
          <w:szCs w:val="21"/>
          <w:lang w:val="en-US" w:eastAsia="zh-CN" w:bidi="ar"/>
        </w:rPr>
        <w:t>投标结束后是否会退还</w:t>
      </w:r>
      <w:r>
        <w:rPr>
          <w:rFonts w:hint="eastAsia" w:ascii="宋体" w:hAnsi="宋体" w:eastAsia="宋体" w:cs="宋体"/>
          <w:color w:val="000000"/>
          <w:kern w:val="0"/>
          <w:sz w:val="21"/>
          <w:szCs w:val="21"/>
          <w:lang w:bidi="ar"/>
        </w:rPr>
        <w:t>银行保函原件</w:t>
      </w:r>
      <w:r>
        <w:rPr>
          <w:rFonts w:hint="eastAsia" w:ascii="宋体" w:hAnsi="宋体" w:eastAsia="宋体" w:cs="宋体"/>
          <w:b w:val="0"/>
          <w:bCs w:val="0"/>
          <w:color w:val="000000"/>
          <w:kern w:val="0"/>
          <w:sz w:val="21"/>
          <w:szCs w:val="21"/>
          <w:lang w:bidi="ar"/>
        </w:rPr>
        <w:t>。</w:t>
      </w:r>
    </w:p>
    <w:p>
      <w:pPr>
        <w:widowControl/>
        <w:spacing w:line="360" w:lineRule="auto"/>
        <w:jc w:val="left"/>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答复：中标结果出来后，会给未中标人退还保函原件，中标人在合同签订后退还。</w:t>
      </w:r>
    </w:p>
    <w:p>
      <w:pPr>
        <w:widowControl/>
        <w:spacing w:line="360" w:lineRule="auto"/>
        <w:jc w:val="left"/>
        <w:rPr>
          <w:rFonts w:hint="eastAsia" w:ascii="宋体" w:hAnsi="宋体" w:eastAsia="宋体" w:cs="宋体"/>
          <w:b/>
          <w:bCs/>
          <w:color w:val="000000"/>
          <w:kern w:val="0"/>
          <w:sz w:val="21"/>
          <w:szCs w:val="21"/>
          <w:lang w:val="en-US" w:eastAsia="zh-CN" w:bidi="ar"/>
        </w:rPr>
      </w:pPr>
    </w:p>
    <w:p>
      <w:pPr>
        <w:widowControl/>
        <w:numPr>
          <w:ilvl w:val="0"/>
          <w:numId w:val="1"/>
        </w:numPr>
        <w:spacing w:line="360" w:lineRule="auto"/>
        <w:ind w:left="0" w:leftChars="0" w:firstLine="0" w:firstLineChars="0"/>
        <w:jc w:val="left"/>
        <w:rPr>
          <w:rFonts w:ascii="宋体" w:hAnsi="宋体" w:eastAsia="宋体" w:cs="宋体"/>
          <w:sz w:val="21"/>
          <w:szCs w:val="21"/>
        </w:rPr>
      </w:pPr>
      <w:r>
        <w:rPr>
          <w:rFonts w:ascii="宋体" w:hAnsi="宋体" w:eastAsia="宋体" w:cs="宋体"/>
          <w:sz w:val="21"/>
          <w:szCs w:val="21"/>
        </w:rPr>
        <w:t>定制化需求是会在什么时间提出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以及</w:t>
      </w:r>
      <w:r>
        <w:rPr>
          <w:rFonts w:ascii="宋体" w:hAnsi="宋体" w:eastAsia="宋体" w:cs="宋体"/>
          <w:sz w:val="21"/>
          <w:szCs w:val="21"/>
        </w:rPr>
        <w:t>定制化需求开发内容是不会超过文档当中涉及内容吗</w:t>
      </w:r>
      <w:r>
        <w:rPr>
          <w:rFonts w:hint="eastAsia" w:ascii="宋体" w:hAnsi="宋体" w:eastAsia="宋体" w:cs="宋体"/>
          <w:sz w:val="21"/>
          <w:szCs w:val="21"/>
          <w:lang w:eastAsia="zh-CN"/>
        </w:rPr>
        <w:t>？</w:t>
      </w:r>
    </w:p>
    <w:p>
      <w:pPr>
        <w:widowControl/>
        <w:spacing w:line="360" w:lineRule="auto"/>
        <w:jc w:val="left"/>
        <w:rPr>
          <w:rFonts w:hint="default"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答复：招标结束与中标单位签署合同后，会进行项目方案制定和评审，并且制定实施计划，在实施计划里会规划定制化需求，具体时间根据项目进度调整。定制化开发内容基本按照招标文件涉及的范围实施，但考虑到实际情况变化和部分功能需求供应商承诺通过定制开发实现，不排除有需求变更风险。</w:t>
      </w:r>
    </w:p>
    <w:p>
      <w:pPr>
        <w:widowControl/>
        <w:spacing w:line="360" w:lineRule="auto"/>
        <w:jc w:val="left"/>
        <w:rPr>
          <w:rFonts w:hint="eastAsia" w:ascii="宋体" w:hAnsi="宋体" w:eastAsia="宋体" w:cs="宋体"/>
          <w:b/>
          <w:bCs/>
          <w:color w:val="000000"/>
          <w:kern w:val="0"/>
          <w:sz w:val="21"/>
          <w:szCs w:val="21"/>
          <w:lang w:val="en-US" w:eastAsia="zh-CN" w:bidi="ar"/>
        </w:rPr>
      </w:pPr>
    </w:p>
    <w:p>
      <w:pPr>
        <w:widowControl/>
        <w:numPr>
          <w:ilvl w:val="0"/>
          <w:numId w:val="1"/>
        </w:numPr>
        <w:spacing w:line="360" w:lineRule="auto"/>
        <w:ind w:left="0" w:leftChars="0" w:firstLine="0" w:firstLineChars="0"/>
        <w:jc w:val="left"/>
        <w:rPr>
          <w:rFonts w:hint="default" w:ascii="宋体" w:hAnsi="宋体" w:eastAsia="宋体" w:cs="宋体"/>
          <w:b/>
          <w:bCs/>
          <w:color w:val="000000"/>
          <w:kern w:val="0"/>
          <w:sz w:val="21"/>
          <w:szCs w:val="21"/>
          <w:lang w:val="en-US" w:eastAsia="zh-CN" w:bidi="ar"/>
        </w:rPr>
      </w:pPr>
      <w:r>
        <w:rPr>
          <w:rFonts w:ascii="宋体" w:hAnsi="宋体" w:eastAsia="宋体" w:cs="宋体"/>
          <w:sz w:val="21"/>
          <w:szCs w:val="21"/>
        </w:rPr>
        <w:t>目前招标清单文档中定制化需求开发设计对接的平台，具体对接平台数量有多少？我司是只需要提供对应数据接口即可，还是需要针对不同平台定制化对接？</w:t>
      </w:r>
    </w:p>
    <w:p>
      <w:pPr>
        <w:widowControl/>
        <w:numPr>
          <w:ilvl w:val="0"/>
          <w:numId w:val="0"/>
        </w:numPr>
        <w:spacing w:line="360" w:lineRule="auto"/>
        <w:ind w:leftChars="0"/>
        <w:jc w:val="left"/>
        <w:rPr>
          <w:rFonts w:hint="default"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答复：</w:t>
      </w:r>
      <w:r>
        <w:rPr>
          <w:rFonts w:ascii="宋体" w:hAnsi="宋体" w:eastAsia="宋体" w:cs="宋体"/>
          <w:b/>
          <w:bCs/>
          <w:sz w:val="21"/>
          <w:szCs w:val="21"/>
        </w:rPr>
        <w:t>具体对接平台数量</w:t>
      </w:r>
      <w:r>
        <w:rPr>
          <w:rFonts w:hint="eastAsia" w:ascii="宋体" w:hAnsi="宋体" w:eastAsia="宋体" w:cs="宋体"/>
          <w:b/>
          <w:bCs/>
          <w:sz w:val="21"/>
          <w:szCs w:val="21"/>
          <w:lang w:val="en-US" w:eastAsia="zh-CN"/>
        </w:rPr>
        <w:t>初步计划是4个（SIEM、数据分级分类系统、工单和邮件系统）左右，也许比4个少，其中对接SIEM平台是核心需求，最终方案需经过项目实施方案评审确定，最终目标的实现平台对接稳定可用易用，至于提供接口还是定制开发方案实现，需乙方自己评估。</w:t>
      </w:r>
    </w:p>
    <w:p>
      <w:pPr>
        <w:widowControl/>
        <w:numPr>
          <w:ilvl w:val="0"/>
          <w:numId w:val="0"/>
        </w:numPr>
        <w:spacing w:line="360" w:lineRule="auto"/>
        <w:ind w:leftChars="0"/>
        <w:jc w:val="left"/>
        <w:rPr>
          <w:rFonts w:ascii="宋体" w:hAnsi="宋体" w:eastAsia="宋体" w:cs="宋体"/>
          <w:sz w:val="24"/>
          <w:szCs w:val="24"/>
        </w:rPr>
      </w:pPr>
    </w:p>
    <w:p>
      <w:pPr>
        <w:widowControl/>
        <w:numPr>
          <w:ilvl w:val="0"/>
          <w:numId w:val="1"/>
        </w:numPr>
        <w:spacing w:line="360" w:lineRule="auto"/>
        <w:ind w:left="0" w:lef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符合性检查的条例都是说不存在XX情形，这类是在标书中进行承诺响应？每项进行响应后索引指引至对应响应页码？</w:t>
      </w:r>
    </w:p>
    <w:p>
      <w:pPr>
        <w:widowControl/>
        <w:numPr>
          <w:ilvl w:val="0"/>
          <w:numId w:val="0"/>
        </w:numPr>
        <w:spacing w:line="360" w:lineRule="auto"/>
        <w:ind w:leftChars="0"/>
        <w:jc w:val="left"/>
        <w:rPr>
          <w:rFonts w:hint="default" w:ascii="宋体" w:hAnsi="宋体" w:eastAsia="宋体" w:cs="宋体"/>
          <w:b/>
          <w:bCs/>
          <w:sz w:val="21"/>
          <w:szCs w:val="21"/>
          <w:lang w:val="en-US" w:eastAsia="zh-CN"/>
        </w:rPr>
      </w:pPr>
      <w:r>
        <w:rPr>
          <w:rFonts w:hint="eastAsia" w:ascii="宋体" w:hAnsi="宋体" w:eastAsia="宋体" w:cs="宋体"/>
          <w:b/>
          <w:bCs/>
          <w:color w:val="000000"/>
          <w:kern w:val="0"/>
          <w:sz w:val="21"/>
          <w:szCs w:val="21"/>
          <w:lang w:val="en-US" w:eastAsia="zh-CN" w:bidi="ar"/>
        </w:rPr>
        <w:t>答复：需根据符合性检查初审表逐项应答：符合/不符合，如评委质疑应答结果真实性，则需提供证明说明。</w:t>
      </w:r>
    </w:p>
    <w:p>
      <w:pPr>
        <w:widowControl/>
        <w:numPr>
          <w:ilvl w:val="0"/>
          <w:numId w:val="0"/>
        </w:numPr>
        <w:spacing w:line="360" w:lineRule="auto"/>
        <w:ind w:leftChars="0"/>
        <w:jc w:val="left"/>
        <w:rPr>
          <w:rFonts w:hint="eastAsia" w:ascii="宋体" w:hAnsi="宋体" w:eastAsia="宋体" w:cs="宋体"/>
          <w:b/>
          <w:bCs/>
          <w:sz w:val="21"/>
          <w:szCs w:val="21"/>
          <w:lang w:val="en-US" w:eastAsia="zh-CN"/>
        </w:rPr>
      </w:pPr>
    </w:p>
    <w:p>
      <w:pPr>
        <w:widowControl/>
        <w:numPr>
          <w:ilvl w:val="0"/>
          <w:numId w:val="0"/>
        </w:numPr>
        <w:spacing w:line="360" w:lineRule="auto"/>
        <w:ind w:leftChars="0"/>
        <w:jc w:val="left"/>
        <w:rPr>
          <w:rFonts w:hint="default" w:ascii="宋体" w:hAnsi="宋体" w:eastAsia="宋体" w:cs="宋体"/>
          <w:b/>
          <w:bCs/>
          <w:sz w:val="21"/>
          <w:szCs w:val="21"/>
          <w:lang w:val="en-US" w:eastAsia="zh-CN"/>
        </w:rPr>
      </w:pPr>
    </w:p>
    <w:p>
      <w:pPr>
        <w:widowControl/>
        <w:numPr>
          <w:ilvl w:val="0"/>
          <w:numId w:val="1"/>
        </w:numPr>
        <w:spacing w:line="360" w:lineRule="auto"/>
        <w:ind w:left="0" w:leftChars="0" w:firstLine="0" w:firstLineChars="0"/>
        <w:jc w:val="left"/>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关于投标资格项:招标公告资格要求为“具有独立承担民事责任能力的在中华人民共和国境内注册的法人或其他组织”，而招标文件投标文件初审表-资格性检查表“投标人须为独立法人或其他组织，(法人下属不具备法人资格的分支机构参与投标的，应具备法人针对本项目或覆盖本项目的经营事项的有效授权。同一法人授权多个不具备法人资格的分支机构同时参加本项目，或该法人与其下属不具备法人资格的分支机构同时参加本项目，均视为同一投标人参与投标，否则按否决投标处理) ”，请问以哪个为准?</w:t>
      </w:r>
    </w:p>
    <w:p>
      <w:pPr>
        <w:widowControl/>
        <w:numPr>
          <w:ilvl w:val="0"/>
          <w:numId w:val="0"/>
        </w:numPr>
        <w:spacing w:line="360" w:lineRule="auto"/>
        <w:jc w:val="left"/>
        <w:rPr>
          <w:rFonts w:hint="default" w:ascii="宋体" w:hAnsi="宋体" w:eastAsia="宋体" w:cs="宋体"/>
          <w:sz w:val="21"/>
          <w:szCs w:val="21"/>
          <w:lang w:val="en-US" w:eastAsia="zh-CN"/>
        </w:rPr>
      </w:pPr>
      <w:r>
        <w:rPr>
          <w:rFonts w:hint="eastAsia" w:ascii="宋体" w:hAnsi="宋体" w:eastAsia="宋体" w:cs="宋体"/>
          <w:b/>
          <w:bCs/>
          <w:color w:val="000000"/>
          <w:kern w:val="0"/>
          <w:sz w:val="21"/>
          <w:szCs w:val="21"/>
          <w:lang w:val="en-US" w:eastAsia="zh-CN" w:bidi="ar"/>
        </w:rPr>
        <w:t>答复：</w:t>
      </w:r>
      <w:r>
        <w:rPr>
          <w:rFonts w:hint="eastAsia" w:ascii="宋体" w:hAnsi="宋体" w:eastAsia="宋体" w:cs="宋体"/>
          <w:b/>
          <w:bCs/>
          <w:color w:val="000000"/>
          <w:kern w:val="0"/>
          <w:sz w:val="21"/>
          <w:szCs w:val="21"/>
          <w:lang w:bidi="ar"/>
        </w:rPr>
        <w:t>招标资格</w:t>
      </w:r>
      <w:r>
        <w:rPr>
          <w:rFonts w:hint="eastAsia" w:ascii="宋体" w:hAnsi="宋体" w:eastAsia="宋体" w:cs="宋体"/>
          <w:b/>
          <w:bCs/>
          <w:color w:val="000000"/>
          <w:kern w:val="0"/>
          <w:sz w:val="21"/>
          <w:szCs w:val="21"/>
          <w:lang w:val="en-US" w:eastAsia="zh-CN" w:bidi="ar"/>
        </w:rPr>
        <w:t>项要求以此为准：</w:t>
      </w:r>
      <w:r>
        <w:rPr>
          <w:rFonts w:hint="eastAsia" w:ascii="宋体" w:hAnsi="宋体" w:eastAsia="宋体" w:cs="宋体"/>
          <w:b/>
          <w:bCs/>
          <w:color w:val="000000"/>
          <w:kern w:val="0"/>
          <w:sz w:val="21"/>
          <w:szCs w:val="21"/>
          <w:lang w:bidi="ar"/>
        </w:rPr>
        <w:t>具有独立承担民事责任能力的在中华人民共和国境内注册的法人或其他组织（法人下属不具备法人资格的分支机构参与投标的，应具备法人针对本项目或覆盖本项目的经营事项的有效授权。同一法人授权多个不具备法人资格的分支机构同时参加本项目，或该法人与其下属不具备法人资格的分支机构同时参加本项目，均视为同一投标人参与投标，否则按否决投标处理）</w:t>
      </w:r>
      <w:r>
        <w:rPr>
          <w:rFonts w:hint="eastAsia" w:ascii="宋体" w:hAnsi="宋体" w:eastAsia="宋体" w:cs="宋体"/>
          <w:b/>
          <w:bCs/>
          <w:color w:val="000000"/>
          <w:kern w:val="0"/>
          <w:sz w:val="21"/>
          <w:szCs w:val="21"/>
          <w:lang w:eastAsia="zh-CN" w:bidi="ar"/>
        </w:rPr>
        <w:t>。</w:t>
      </w:r>
    </w:p>
    <w:p>
      <w:pPr>
        <w:widowControl/>
        <w:numPr>
          <w:ilvl w:val="0"/>
          <w:numId w:val="0"/>
        </w:numPr>
        <w:spacing w:line="360" w:lineRule="auto"/>
        <w:ind w:leftChars="0"/>
        <w:jc w:val="left"/>
        <w:rPr>
          <w:rFonts w:hint="default" w:ascii="宋体" w:hAnsi="宋体" w:eastAsia="宋体" w:cs="宋体"/>
          <w:sz w:val="21"/>
          <w:szCs w:val="21"/>
          <w:lang w:val="en-US" w:eastAsia="zh-CN"/>
        </w:rPr>
      </w:pPr>
    </w:p>
    <w:p>
      <w:pPr>
        <w:widowControl/>
        <w:numPr>
          <w:ilvl w:val="0"/>
          <w:numId w:val="1"/>
        </w:numPr>
        <w:spacing w:line="360" w:lineRule="auto"/>
        <w:ind w:left="0" w:leftChars="0" w:firstLine="0" w:firstLineChars="0"/>
        <w:jc w:val="left"/>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技术需求部分，在技术指标文件，技术需求明细-安全与性能要求中，提及到的说是关于API审计实例要求无限个，但是并未对审计流量做出对应要求，请问贵司关于审计流量的要求是什么?</w:t>
      </w:r>
    </w:p>
    <w:p>
      <w:pPr>
        <w:widowControl/>
        <w:numPr>
          <w:ilvl w:val="0"/>
          <w:numId w:val="0"/>
        </w:numPr>
        <w:spacing w:line="360" w:lineRule="auto"/>
        <w:ind w:leftChars="0"/>
        <w:jc w:val="left"/>
        <w:rPr>
          <w:rFonts w:hint="default"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答复：</w:t>
      </w:r>
      <w:r>
        <w:rPr>
          <w:rFonts w:hint="default" w:ascii="宋体" w:hAnsi="宋体" w:eastAsia="宋体" w:cs="宋体"/>
          <w:b/>
          <w:bCs/>
          <w:color w:val="000000"/>
          <w:kern w:val="0"/>
          <w:sz w:val="21"/>
          <w:szCs w:val="21"/>
          <w:lang w:val="en-US" w:eastAsia="zh-CN" w:bidi="ar"/>
        </w:rPr>
        <w:t>关于审计流量的要求</w:t>
      </w:r>
      <w:r>
        <w:rPr>
          <w:rFonts w:hint="eastAsia" w:ascii="宋体" w:hAnsi="宋体" w:eastAsia="宋体" w:cs="宋体"/>
          <w:b/>
          <w:bCs/>
          <w:color w:val="000000"/>
          <w:kern w:val="0"/>
          <w:sz w:val="21"/>
          <w:szCs w:val="21"/>
          <w:lang w:val="en-US" w:eastAsia="zh-CN" w:bidi="ar"/>
        </w:rPr>
        <w:t>可以参考如下指标：系统吞吐量约 10Gbps , 峰值QPS (每秒查询率)满足2000次/秒。如因硬件性能问题无法满足API数据监测的要求，需提供免费的替代方案。</w:t>
      </w:r>
    </w:p>
    <w:p>
      <w:pPr>
        <w:widowControl/>
        <w:spacing w:line="360" w:lineRule="auto"/>
        <w:jc w:val="left"/>
        <w:rPr>
          <w:rFonts w:hint="eastAsia" w:ascii="宋体" w:hAnsi="宋体" w:eastAsia="宋体" w:cs="宋体"/>
          <w:b/>
          <w:bCs/>
          <w:color w:val="000000"/>
          <w:kern w:val="0"/>
          <w:sz w:val="21"/>
          <w:szCs w:val="21"/>
          <w:lang w:val="en-US" w:eastAsia="zh-CN" w:bidi="ar"/>
        </w:rPr>
      </w:pPr>
    </w:p>
    <w:p>
      <w:pPr>
        <w:widowControl/>
        <w:spacing w:line="360" w:lineRule="auto"/>
        <w:jc w:val="left"/>
        <w:rPr>
          <w:rFonts w:hint="default" w:ascii="宋体" w:hAnsi="宋体" w:eastAsia="宋体" w:cs="宋体"/>
          <w:b/>
          <w:bCs/>
          <w:color w:val="000000"/>
          <w:kern w:val="0"/>
          <w:sz w:val="21"/>
          <w:szCs w:val="21"/>
          <w:lang w:val="en-US" w:eastAsia="zh-CN" w:bidi="ar"/>
        </w:rPr>
      </w:pPr>
    </w:p>
    <w:p>
      <w:pPr>
        <w:widowControl/>
        <w:spacing w:line="360" w:lineRule="auto"/>
        <w:ind w:firstLine="420" w:firstLineChars="200"/>
        <w:jc w:val="left"/>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bidi="ar"/>
        </w:rPr>
        <w:t>以上澄清作为招标文件的有效组成部分，与招标文件具有同等效力，与招标文件不一致之处，以本澄清内容为准。</w:t>
      </w:r>
    </w:p>
    <w:p>
      <w:pPr>
        <w:widowControl/>
        <w:spacing w:line="360" w:lineRule="auto"/>
        <w:jc w:val="left"/>
        <w:rPr>
          <w:rFonts w:hint="eastAsia" w:ascii="宋体" w:hAnsi="宋体" w:eastAsia="宋体" w:cs="宋体"/>
          <w:b w:val="0"/>
          <w:bCs w:val="0"/>
          <w:color w:val="000000"/>
          <w:kern w:val="0"/>
          <w:sz w:val="21"/>
          <w:szCs w:val="21"/>
          <w:lang w:bidi="ar"/>
        </w:rPr>
      </w:pPr>
    </w:p>
    <w:p>
      <w:pPr>
        <w:widowControl/>
        <w:spacing w:line="360" w:lineRule="auto"/>
        <w:jc w:val="left"/>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bidi="ar"/>
        </w:rPr>
        <w:t>联系人：</w:t>
      </w:r>
      <w:r>
        <w:rPr>
          <w:rFonts w:hint="eastAsia" w:ascii="宋体" w:hAnsi="宋体" w:eastAsia="宋体" w:cs="宋体"/>
          <w:b w:val="0"/>
          <w:bCs w:val="0"/>
          <w:color w:val="000000"/>
          <w:kern w:val="0"/>
          <w:sz w:val="21"/>
          <w:szCs w:val="21"/>
          <w:lang w:val="en-US" w:eastAsia="zh-CN" w:bidi="ar"/>
        </w:rPr>
        <w:t>杨帅</w:t>
      </w:r>
    </w:p>
    <w:p>
      <w:pPr>
        <w:keepNext w:val="0"/>
        <w:keepLines w:val="0"/>
        <w:widowControl w:val="0"/>
        <w:suppressLineNumbers w:val="0"/>
        <w:spacing w:before="0" w:beforeAutospacing="0" w:after="0" w:afterAutospacing="0" w:line="360" w:lineRule="auto"/>
        <w:ind w:left="0" w:right="0"/>
        <w:jc w:val="both"/>
        <w:rPr>
          <w:rFonts w:hint="default"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bidi="ar"/>
        </w:rPr>
        <w:t>联系方式：</w:t>
      </w:r>
      <w:r>
        <w:rPr>
          <w:rFonts w:hint="eastAsia" w:ascii="宋体" w:hAnsi="宋体" w:eastAsia="宋体" w:cs="宋体"/>
          <w:b w:val="0"/>
          <w:bCs w:val="0"/>
          <w:color w:val="000000"/>
          <w:kern w:val="0"/>
          <w:sz w:val="21"/>
          <w:szCs w:val="21"/>
          <w:lang w:val="en-US" w:eastAsia="zh-CN" w:bidi="ar"/>
        </w:rPr>
        <w:t>0755-36838302</w:t>
      </w:r>
    </w:p>
    <w:p>
      <w:pPr>
        <w:widowControl/>
        <w:spacing w:line="360" w:lineRule="auto"/>
        <w:jc w:val="left"/>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bidi="ar"/>
        </w:rPr>
        <w:t>邮箱：</w:t>
      </w:r>
      <w:r>
        <w:rPr>
          <w:rFonts w:hint="eastAsia" w:ascii="宋体" w:hAnsi="宋体" w:eastAsia="宋体" w:cs="宋体"/>
          <w:b w:val="0"/>
          <w:bCs w:val="0"/>
          <w:color w:val="000000"/>
          <w:kern w:val="0"/>
          <w:sz w:val="21"/>
          <w:szCs w:val="21"/>
          <w:lang w:val="en-US" w:eastAsia="zh-CN" w:bidi="ar"/>
        </w:rPr>
        <w:t>yangshuai</w:t>
      </w:r>
      <w:r>
        <w:rPr>
          <w:rFonts w:hint="eastAsia" w:ascii="宋体" w:hAnsi="宋体" w:eastAsia="宋体" w:cs="宋体"/>
          <w:b w:val="0"/>
          <w:bCs w:val="0"/>
          <w:color w:val="000000"/>
          <w:kern w:val="0"/>
          <w:sz w:val="21"/>
          <w:szCs w:val="21"/>
          <w:lang w:bidi="ar"/>
        </w:rPr>
        <w:t>@chinalife</w:t>
      </w:r>
      <w:bookmarkStart w:id="0" w:name="_GoBack"/>
      <w:bookmarkEnd w:id="0"/>
      <w:r>
        <w:rPr>
          <w:rFonts w:hint="eastAsia" w:ascii="宋体" w:hAnsi="宋体" w:eastAsia="宋体" w:cs="宋体"/>
          <w:b w:val="0"/>
          <w:bCs w:val="0"/>
          <w:color w:val="000000"/>
          <w:kern w:val="0"/>
          <w:sz w:val="21"/>
          <w:szCs w:val="21"/>
          <w:lang w:bidi="ar"/>
        </w:rPr>
        <w:t>.com.hk</w:t>
      </w:r>
    </w:p>
    <w:p>
      <w:pPr>
        <w:widowControl/>
        <w:spacing w:line="360" w:lineRule="auto"/>
        <w:jc w:val="right"/>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bidi="ar"/>
        </w:rPr>
        <w:t>招标人：中国人寿保险（海外）股份有限公司</w:t>
      </w:r>
    </w:p>
    <w:p>
      <w:pPr>
        <w:widowControl/>
        <w:spacing w:line="360" w:lineRule="auto"/>
        <w:jc w:val="right"/>
        <w:rPr>
          <w:rFonts w:ascii="宋体" w:hAnsi="宋体" w:eastAsia="宋体" w:cs="宋体"/>
          <w:b w:val="0"/>
          <w:bCs w:val="0"/>
          <w:color w:val="000000"/>
          <w:kern w:val="0"/>
          <w:sz w:val="31"/>
          <w:szCs w:val="31"/>
          <w:lang w:bidi="ar"/>
        </w:rPr>
      </w:pPr>
      <w:r>
        <w:rPr>
          <w:rFonts w:hint="eastAsia" w:ascii="宋体" w:hAnsi="宋体" w:eastAsia="宋体" w:cs="宋体"/>
          <w:b w:val="0"/>
          <w:bCs w:val="0"/>
          <w:color w:val="000000"/>
          <w:kern w:val="0"/>
          <w:sz w:val="21"/>
          <w:szCs w:val="21"/>
          <w:lang w:bidi="ar"/>
        </w:rPr>
        <w:t xml:space="preserve">2024 年 </w:t>
      </w:r>
      <w:r>
        <w:rPr>
          <w:rFonts w:hint="eastAsia" w:ascii="宋体" w:hAnsi="宋体" w:eastAsia="宋体" w:cs="宋体"/>
          <w:b w:val="0"/>
          <w:bCs w:val="0"/>
          <w:color w:val="000000"/>
          <w:kern w:val="0"/>
          <w:sz w:val="21"/>
          <w:szCs w:val="21"/>
          <w:lang w:val="en-US" w:eastAsia="zh-CN" w:bidi="ar"/>
        </w:rPr>
        <w:t>7</w:t>
      </w:r>
      <w:r>
        <w:rPr>
          <w:rFonts w:hint="eastAsia" w:ascii="宋体" w:hAnsi="宋体" w:eastAsia="宋体" w:cs="宋体"/>
          <w:b w:val="0"/>
          <w:bCs w:val="0"/>
          <w:color w:val="000000"/>
          <w:kern w:val="0"/>
          <w:sz w:val="21"/>
          <w:szCs w:val="21"/>
          <w:lang w:bidi="ar"/>
        </w:rPr>
        <w:t xml:space="preserve">月 </w:t>
      </w:r>
      <w:r>
        <w:rPr>
          <w:rFonts w:hint="eastAsia" w:ascii="宋体" w:hAnsi="宋体" w:eastAsia="宋体" w:cs="宋体"/>
          <w:b w:val="0"/>
          <w:bCs w:val="0"/>
          <w:color w:val="000000"/>
          <w:kern w:val="0"/>
          <w:sz w:val="21"/>
          <w:szCs w:val="21"/>
          <w:lang w:val="en-US" w:eastAsia="zh-CN" w:bidi="ar"/>
        </w:rPr>
        <w:t>4</w:t>
      </w:r>
      <w:r>
        <w:rPr>
          <w:rFonts w:hint="eastAsia" w:ascii="宋体" w:hAnsi="宋体" w:eastAsia="宋体" w:cs="宋体"/>
          <w:b w:val="0"/>
          <w:bCs w:val="0"/>
          <w:color w:val="000000"/>
          <w:kern w:val="0"/>
          <w:sz w:val="21"/>
          <w:szCs w:val="21"/>
          <w:lang w:bidi="a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77BBF3"/>
    <w:multiLevelType w:val="singleLevel"/>
    <w:tmpl w:val="5377BBF3"/>
    <w:lvl w:ilvl="0" w:tentative="0">
      <w:start w:val="1"/>
      <w:numFmt w:val="decimal"/>
      <w:suff w:val="nothing"/>
      <w:lvlText w:val="%1．"/>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ViZTQ5NmQxNjE2MDZmMjA4M2Y5YjRiOGFjOTBlZDgifQ=="/>
  </w:docVars>
  <w:rsids>
    <w:rsidRoot w:val="009908B4"/>
    <w:rsid w:val="00057917"/>
    <w:rsid w:val="000C3330"/>
    <w:rsid w:val="001353AB"/>
    <w:rsid w:val="003331D1"/>
    <w:rsid w:val="003C04AE"/>
    <w:rsid w:val="00417B5A"/>
    <w:rsid w:val="005924E3"/>
    <w:rsid w:val="00662DC9"/>
    <w:rsid w:val="00687620"/>
    <w:rsid w:val="00695B99"/>
    <w:rsid w:val="007F36AA"/>
    <w:rsid w:val="008549BB"/>
    <w:rsid w:val="008F55CA"/>
    <w:rsid w:val="009908B4"/>
    <w:rsid w:val="00A06839"/>
    <w:rsid w:val="00C13656"/>
    <w:rsid w:val="00D54B95"/>
    <w:rsid w:val="00DA45B1"/>
    <w:rsid w:val="00F62A63"/>
    <w:rsid w:val="018F7A79"/>
    <w:rsid w:val="01A26771"/>
    <w:rsid w:val="020E0CEB"/>
    <w:rsid w:val="029B2828"/>
    <w:rsid w:val="03092820"/>
    <w:rsid w:val="035E4919"/>
    <w:rsid w:val="04CD61FB"/>
    <w:rsid w:val="06CD34D7"/>
    <w:rsid w:val="07F25A06"/>
    <w:rsid w:val="088C1F29"/>
    <w:rsid w:val="0B070926"/>
    <w:rsid w:val="0BF81B5F"/>
    <w:rsid w:val="0C366E18"/>
    <w:rsid w:val="0CE9794A"/>
    <w:rsid w:val="0D0E01E5"/>
    <w:rsid w:val="0D902D25"/>
    <w:rsid w:val="10E2302E"/>
    <w:rsid w:val="13B80076"/>
    <w:rsid w:val="14101C60"/>
    <w:rsid w:val="1535188C"/>
    <w:rsid w:val="17066ADD"/>
    <w:rsid w:val="174368D3"/>
    <w:rsid w:val="18194E5B"/>
    <w:rsid w:val="18534811"/>
    <w:rsid w:val="1A381473"/>
    <w:rsid w:val="1CEA1087"/>
    <w:rsid w:val="1DA84CB7"/>
    <w:rsid w:val="1F204F95"/>
    <w:rsid w:val="1F941997"/>
    <w:rsid w:val="218A789A"/>
    <w:rsid w:val="221409EB"/>
    <w:rsid w:val="22725942"/>
    <w:rsid w:val="22B13D33"/>
    <w:rsid w:val="2412732E"/>
    <w:rsid w:val="251808D3"/>
    <w:rsid w:val="26270902"/>
    <w:rsid w:val="268A1A9A"/>
    <w:rsid w:val="275F46E7"/>
    <w:rsid w:val="276E68CF"/>
    <w:rsid w:val="2795508D"/>
    <w:rsid w:val="27D6463C"/>
    <w:rsid w:val="2A7C6EF7"/>
    <w:rsid w:val="2ADE3AE9"/>
    <w:rsid w:val="2CAB18CB"/>
    <w:rsid w:val="2D8111E2"/>
    <w:rsid w:val="2DEC6AD2"/>
    <w:rsid w:val="2FF5096F"/>
    <w:rsid w:val="312F604A"/>
    <w:rsid w:val="31493966"/>
    <w:rsid w:val="318C6CD5"/>
    <w:rsid w:val="32EF470C"/>
    <w:rsid w:val="33BF2903"/>
    <w:rsid w:val="34120C85"/>
    <w:rsid w:val="35531555"/>
    <w:rsid w:val="370B4447"/>
    <w:rsid w:val="3897169C"/>
    <w:rsid w:val="3AAA1C17"/>
    <w:rsid w:val="3DCE0312"/>
    <w:rsid w:val="3FC70145"/>
    <w:rsid w:val="42024357"/>
    <w:rsid w:val="43454BD3"/>
    <w:rsid w:val="447137A5"/>
    <w:rsid w:val="44FA379B"/>
    <w:rsid w:val="452F7A3E"/>
    <w:rsid w:val="454967C9"/>
    <w:rsid w:val="46E22739"/>
    <w:rsid w:val="4A4066FA"/>
    <w:rsid w:val="4DFA0CB0"/>
    <w:rsid w:val="4EA9347A"/>
    <w:rsid w:val="505446A7"/>
    <w:rsid w:val="5060129E"/>
    <w:rsid w:val="51FC58EA"/>
    <w:rsid w:val="553430F2"/>
    <w:rsid w:val="553F7D9D"/>
    <w:rsid w:val="56621B80"/>
    <w:rsid w:val="567315FF"/>
    <w:rsid w:val="57D26072"/>
    <w:rsid w:val="5B4106C0"/>
    <w:rsid w:val="5B9C6F02"/>
    <w:rsid w:val="5C521854"/>
    <w:rsid w:val="5DD737A9"/>
    <w:rsid w:val="5F4F7B93"/>
    <w:rsid w:val="5F937738"/>
    <w:rsid w:val="605E0C2A"/>
    <w:rsid w:val="60DC26AF"/>
    <w:rsid w:val="61F34E48"/>
    <w:rsid w:val="63DC1DA5"/>
    <w:rsid w:val="656F41B4"/>
    <w:rsid w:val="6657248B"/>
    <w:rsid w:val="6689610E"/>
    <w:rsid w:val="68D91796"/>
    <w:rsid w:val="695F12F9"/>
    <w:rsid w:val="6A294057"/>
    <w:rsid w:val="6A38277C"/>
    <w:rsid w:val="6AA95198"/>
    <w:rsid w:val="6B431148"/>
    <w:rsid w:val="6BDB24DB"/>
    <w:rsid w:val="6D800432"/>
    <w:rsid w:val="709F2BB9"/>
    <w:rsid w:val="71015D2D"/>
    <w:rsid w:val="72D82ABE"/>
    <w:rsid w:val="734939BC"/>
    <w:rsid w:val="73752941"/>
    <w:rsid w:val="73874DB7"/>
    <w:rsid w:val="73F27BAF"/>
    <w:rsid w:val="74A23383"/>
    <w:rsid w:val="75B42164"/>
    <w:rsid w:val="76E01F41"/>
    <w:rsid w:val="76EC20A9"/>
    <w:rsid w:val="78D855C6"/>
    <w:rsid w:val="7A0B3779"/>
    <w:rsid w:val="7A715CD2"/>
    <w:rsid w:val="7B4707E1"/>
    <w:rsid w:val="7BA06143"/>
    <w:rsid w:val="7D823D52"/>
    <w:rsid w:val="7D9F4904"/>
    <w:rsid w:val="7FF901CE"/>
    <w:rsid w:val="B7D32273"/>
    <w:rsid w:val="DEFF6467"/>
    <w:rsid w:val="EBE3EECF"/>
    <w:rsid w:val="F8EF674C"/>
    <w:rsid w:val="FA0E24E2"/>
    <w:rsid w:val="FEFD4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Emphasis"/>
    <w:basedOn w:val="5"/>
    <w:qFormat/>
    <w:uiPriority w:val="20"/>
    <w:rPr>
      <w:i/>
    </w:rPr>
  </w:style>
  <w:style w:type="character" w:customStyle="1" w:styleId="7">
    <w:name w:val="页眉 字符"/>
    <w:basedOn w:val="5"/>
    <w:link w:val="3"/>
    <w:qFormat/>
    <w:uiPriority w:val="99"/>
    <w:rPr>
      <w:rFonts w:asciiTheme="minorHAnsi" w:hAnsiTheme="minorHAnsi" w:eastAsiaTheme="minorEastAsia" w:cstheme="minorBidi"/>
      <w:kern w:val="2"/>
      <w:sz w:val="18"/>
      <w:szCs w:val="18"/>
    </w:rPr>
  </w:style>
  <w:style w:type="character" w:customStyle="1" w:styleId="8">
    <w:name w:val="页脚 字符"/>
    <w:basedOn w:val="5"/>
    <w:link w:val="2"/>
    <w:qFormat/>
    <w:uiPriority w:val="99"/>
    <w:rPr>
      <w:rFonts w:asciiTheme="minorHAnsi" w:hAnsiTheme="minorHAnsi" w:eastAsiaTheme="minorEastAsia" w:cstheme="minorBidi"/>
      <w:kern w:val="2"/>
      <w:sz w:val="18"/>
      <w:szCs w:val="18"/>
    </w:rPr>
  </w:style>
  <w:style w:type="character" w:customStyle="1" w:styleId="9">
    <w:name w:val="font51"/>
    <w:basedOn w:val="5"/>
    <w:qFormat/>
    <w:uiPriority w:val="0"/>
    <w:rPr>
      <w:rFonts w:hint="eastAsia" w:ascii="宋体" w:hAnsi="宋体" w:eastAsia="宋体" w:cs="宋体"/>
      <w:color w:val="000000"/>
      <w:sz w:val="22"/>
      <w:szCs w:val="22"/>
      <w:u w:val="none"/>
    </w:rPr>
  </w:style>
  <w:style w:type="character" w:customStyle="1" w:styleId="10">
    <w:name w:val="font0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83</Words>
  <Characters>479</Characters>
  <Lines>3</Lines>
  <Paragraphs>1</Paragraphs>
  <TotalTime>17</TotalTime>
  <ScaleCrop>false</ScaleCrop>
  <LinksUpToDate>false</LinksUpToDate>
  <CharactersWithSpaces>561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2024-06-04T07:11:00Z</dcterms:created>
  <dc:creator>S0222 丁盛伟</dc:creator>
  <cp:lastModifiedBy>yangshuai</cp:lastModifiedBy>
  <dcterms:modified xsi:type="dcterms:W3CDTF">2024-07-03T02:07:00Z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B38358C50BB82E37FA413A65984CDE48_43</vt:lpwstr>
  </property>
</Properties>
</file>