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【采购API数据监测平台项目】中标结果公示</w:t>
      </w:r>
    </w:p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项目名称：采购API数据监测平台项目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项目编号：SZ_QB_202405070001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采购方式：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公开招标</w:t>
      </w:r>
    </w:p>
    <w:p>
      <w:pPr>
        <w:numPr>
          <w:ilvl w:val="0"/>
          <w:numId w:val="1"/>
        </w:numPr>
        <w:spacing w:after="312" w:afterLines="100"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中标人及中标金额如下：</w:t>
      </w:r>
    </w:p>
    <w:tbl>
      <w:tblPr>
        <w:tblStyle w:val="9"/>
        <w:tblW w:w="82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4239"/>
        <w:gridCol w:w="28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4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2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中标金额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/>
              </w:rPr>
              <w:t>(人民币/元)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jc w:val="center"/>
              <w:textAlignment w:val="auto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ind w:left="0" w:leftChars="0" w:right="0" w:rightChars="0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中国联合网络通信有限公司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tLeast"/>
              <w:ind w:left="0" w:leftChars="0" w:right="0" w:rightChars="0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深圳市分公司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widowControl/>
              <w:spacing w:line="240" w:lineRule="auto"/>
              <w:ind w:left="0" w:leftChars="0" w:right="0" w:rightChars="0"/>
              <w:jc w:val="center"/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¥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360,000</w:t>
            </w:r>
          </w:p>
        </w:tc>
      </w:tr>
    </w:tbl>
    <w:p>
      <w:pPr>
        <w:spacing w:before="312" w:beforeLines="100" w:line="520" w:lineRule="exact"/>
        <w:ind w:left="630" w:leftChars="3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五、联系方式：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招标人：中国人寿保险（海外）股份有限公司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监督代表联系方式：侯晓佼  0755-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36696519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地址：深圳市福田区福田路24号海岸环庆大厦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36</w:t>
      </w:r>
      <w:r>
        <w:rPr>
          <w:rFonts w:hint="eastAsia" w:ascii="仿宋_GB2312" w:hAnsi="宋体" w:eastAsia="仿宋_GB2312"/>
          <w:sz w:val="28"/>
          <w:szCs w:val="28"/>
        </w:rPr>
        <w:t xml:space="preserve">楼   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line="520" w:lineRule="exact"/>
        <w:jc w:val="righ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中国人寿保险（海外）股份有限公司</w:t>
      </w:r>
    </w:p>
    <w:p>
      <w:pPr>
        <w:spacing w:line="520" w:lineRule="exact"/>
        <w:jc w:val="right"/>
        <w:rPr>
          <w:rFonts w:ascii="仿宋_GB2312" w:hAnsi="微软雅黑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lang w:val="en-US" w:eastAsia="zh-CN"/>
        </w:rPr>
        <w:t>08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lang w:val="en-US" w:eastAsia="zh-CN"/>
        </w:rPr>
        <w:t>13</w:t>
      </w:r>
      <w:bookmarkStart w:id="0" w:name="_GoBack"/>
      <w:bookmarkEnd w:id="0"/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E91CA"/>
    <w:multiLevelType w:val="singleLevel"/>
    <w:tmpl w:val="B6BE91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iZTQ5NmQxNjE2MDZmMjA4M2Y5YjRiOGFjOTBlZDg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49A9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2096E"/>
    <w:rsid w:val="00521801"/>
    <w:rsid w:val="00521D07"/>
    <w:rsid w:val="00522545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1236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173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1A88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169A"/>
    <w:rsid w:val="00FF22AC"/>
    <w:rsid w:val="00FF261B"/>
    <w:rsid w:val="00FF28C6"/>
    <w:rsid w:val="00FF4628"/>
    <w:rsid w:val="00FF5145"/>
    <w:rsid w:val="00FF5483"/>
    <w:rsid w:val="00FF6E74"/>
    <w:rsid w:val="0F0D50B0"/>
    <w:rsid w:val="106A232E"/>
    <w:rsid w:val="1A6619B1"/>
    <w:rsid w:val="26341DF0"/>
    <w:rsid w:val="2B315E9D"/>
    <w:rsid w:val="35BD2DBB"/>
    <w:rsid w:val="3FAC73BD"/>
    <w:rsid w:val="4591047D"/>
    <w:rsid w:val="5DA11B4C"/>
    <w:rsid w:val="6085401E"/>
    <w:rsid w:val="641301BB"/>
    <w:rsid w:val="711B019F"/>
    <w:rsid w:val="76DD5F5C"/>
    <w:rsid w:val="76F1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 Unicode MS" w:hAnsi="Arial Unicode MS" w:eastAsia="Arial Unicode MS"/>
      <w:color w:val="000000"/>
      <w:kern w:val="0"/>
      <w:sz w:val="20"/>
      <w:szCs w:val="20"/>
    </w:r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link w:val="6"/>
    <w:qFormat/>
    <w:uiPriority w:val="99"/>
    <w:rPr>
      <w:rFonts w:ascii="仿宋_GB2312" w:eastAsia="仿宋_GB2312"/>
      <w:szCs w:val="21"/>
    </w:rPr>
  </w:style>
  <w:style w:type="character" w:customStyle="1" w:styleId="14">
    <w:name w:val="页脚 字符"/>
    <w:basedOn w:val="11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批注框文本 字符"/>
    <w:basedOn w:val="11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8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154</Characters>
  <Lines>1</Lines>
  <Paragraphs>1</Paragraphs>
  <TotalTime>5</TotalTime>
  <ScaleCrop>false</ScaleCrop>
  <LinksUpToDate>false</LinksUpToDate>
  <CharactersWithSpaces>179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2024-04-19T07:34:00Z</dcterms:created>
  <dcterms:modified xsi:type="dcterms:W3CDTF">2024-08-12T08:08:48Z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33166E4A13804ABDB6255DF8389B56C7_13</vt:lpwstr>
  </property>
</Properties>
</file>