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B8660" w14:textId="0B1E9F28" w:rsidR="00384CF5" w:rsidRDefault="007E68FD" w:rsidP="006723B5">
      <w:pPr>
        <w:pStyle w:val="a3"/>
        <w:spacing w:before="91" w:line="560" w:lineRule="exact"/>
        <w:jc w:val="center"/>
        <w:outlineLvl w:val="0"/>
        <w:rPr>
          <w:rFonts w:ascii="方正小标宋简体" w:eastAsia="方正小标宋简体"/>
          <w:spacing w:val="-2"/>
          <w:sz w:val="44"/>
          <w:szCs w:val="44"/>
          <w:lang w:eastAsia="zh-CN"/>
          <w14:textOutline w14:w="5092" w14:cap="flat" w14:cmpd="sng" w14:algn="ctr">
            <w14:solidFill>
              <w14:srgbClr w14:val="000000"/>
            </w14:solidFill>
            <w14:prstDash w14:val="solid"/>
            <w14:miter w14:lim="0"/>
          </w14:textOutline>
        </w:rPr>
      </w:pPr>
      <w:r w:rsidRPr="007E68FD">
        <w:rPr>
          <w:rFonts w:ascii="方正小标宋简体" w:eastAsia="PMingLiU" w:hint="eastAsia"/>
          <w:spacing w:val="-2"/>
          <w:sz w:val="44"/>
          <w:szCs w:val="44"/>
          <w:lang w:eastAsia="zh-TW"/>
          <w14:textOutline w14:w="5092" w14:cap="flat" w14:cmpd="sng" w14:algn="ctr">
            <w14:solidFill>
              <w14:srgbClr w14:val="000000"/>
            </w14:solidFill>
            <w14:prstDash w14:val="solid"/>
            <w14:miter w14:lim="0"/>
          </w14:textOutline>
        </w:rPr>
        <w:t>中</w:t>
      </w:r>
      <w:r w:rsidRPr="007E68FD">
        <w:rPr>
          <w:rFonts w:eastAsia="PMingLiU" w:hint="eastAsia"/>
          <w:spacing w:val="-2"/>
          <w:sz w:val="44"/>
          <w:szCs w:val="44"/>
          <w:lang w:eastAsia="zh-TW"/>
          <w14:textOutline w14:w="5092" w14:cap="flat" w14:cmpd="sng" w14:algn="ctr">
            <w14:solidFill>
              <w14:srgbClr w14:val="000000"/>
            </w14:solidFill>
            <w14:prstDash w14:val="solid"/>
            <w14:miter w14:lim="0"/>
          </w14:textOutline>
        </w:rPr>
        <w:t>國</w:t>
      </w:r>
      <w:r w:rsidRPr="007E68FD">
        <w:rPr>
          <w:rFonts w:ascii="方正小标宋简体" w:eastAsia="PMingLiU" w:hAnsi="方正小标宋简体" w:cs="方正小标宋简体" w:hint="eastAsia"/>
          <w:spacing w:val="-2"/>
          <w:sz w:val="44"/>
          <w:szCs w:val="44"/>
          <w:lang w:eastAsia="zh-TW"/>
          <w14:textOutline w14:w="5092" w14:cap="flat" w14:cmpd="sng" w14:algn="ctr">
            <w14:solidFill>
              <w14:srgbClr w14:val="000000"/>
            </w14:solidFill>
            <w14:prstDash w14:val="solid"/>
            <w14:miter w14:lim="0"/>
          </w14:textOutline>
        </w:rPr>
        <w:t>人</w:t>
      </w:r>
      <w:r w:rsidRPr="007E68FD">
        <w:rPr>
          <w:rFonts w:eastAsia="PMingLiU" w:hint="eastAsia"/>
          <w:spacing w:val="-2"/>
          <w:sz w:val="44"/>
          <w:szCs w:val="44"/>
          <w:lang w:eastAsia="zh-TW"/>
          <w14:textOutline w14:w="5092" w14:cap="flat" w14:cmpd="sng" w14:algn="ctr">
            <w14:solidFill>
              <w14:srgbClr w14:val="000000"/>
            </w14:solidFill>
            <w14:prstDash w14:val="solid"/>
            <w14:miter w14:lim="0"/>
          </w14:textOutline>
        </w:rPr>
        <w:t>壽</w:t>
      </w:r>
      <w:r w:rsidRPr="007E68FD">
        <w:rPr>
          <w:rFonts w:ascii="方正小标宋简体" w:eastAsia="PMingLiU" w:hAnsi="方正小标宋简体" w:cs="方正小标宋简体" w:hint="eastAsia"/>
          <w:spacing w:val="-2"/>
          <w:sz w:val="44"/>
          <w:szCs w:val="44"/>
          <w:lang w:eastAsia="zh-TW"/>
          <w14:textOutline w14:w="5092" w14:cap="flat" w14:cmpd="sng" w14:algn="ctr">
            <w14:solidFill>
              <w14:srgbClr w14:val="000000"/>
            </w14:solidFill>
            <w14:prstDash w14:val="solid"/>
            <w14:miter w14:lim="0"/>
          </w14:textOutline>
        </w:rPr>
        <w:t>保</w:t>
      </w:r>
      <w:r w:rsidRPr="007E68FD">
        <w:rPr>
          <w:rFonts w:eastAsia="PMingLiU" w:hint="eastAsia"/>
          <w:spacing w:val="-2"/>
          <w:sz w:val="44"/>
          <w:szCs w:val="44"/>
          <w:lang w:eastAsia="zh-TW"/>
          <w14:textOutline w14:w="5092" w14:cap="flat" w14:cmpd="sng" w14:algn="ctr">
            <w14:solidFill>
              <w14:srgbClr w14:val="000000"/>
            </w14:solidFill>
            <w14:prstDash w14:val="solid"/>
            <w14:miter w14:lim="0"/>
          </w14:textOutline>
        </w:rPr>
        <w:t>險</w:t>
      </w:r>
      <w:r w:rsidRPr="007E68FD">
        <w:rPr>
          <w:rFonts w:ascii="方正小标宋简体" w:eastAsia="PMingLiU" w:hAnsi="方正小标宋简体" w:cs="方正小标宋简体" w:hint="eastAsia"/>
          <w:spacing w:val="-2"/>
          <w:sz w:val="44"/>
          <w:szCs w:val="44"/>
          <w:lang w:eastAsia="zh-TW"/>
          <w14:textOutline w14:w="5092" w14:cap="flat" w14:cmpd="sng" w14:algn="ctr">
            <w14:solidFill>
              <w14:srgbClr w14:val="000000"/>
            </w14:solidFill>
            <w14:prstDash w14:val="solid"/>
            <w14:miter w14:lim="0"/>
          </w14:textOutline>
        </w:rPr>
        <w:t>（海外）股份有限公司</w:t>
      </w:r>
      <w:r w:rsidR="006723B5">
        <w:rPr>
          <w:rFonts w:ascii="方正小标宋简体" w:eastAsia="方正小标宋简体"/>
          <w:spacing w:val="-2"/>
          <w:sz w:val="44"/>
          <w:szCs w:val="44"/>
          <w:lang w:eastAsia="zh-CN"/>
          <w14:textOutline w14:w="5092" w14:cap="flat" w14:cmpd="sng" w14:algn="ctr">
            <w14:solidFill>
              <w14:srgbClr w14:val="000000"/>
            </w14:solidFill>
            <w14:prstDash w14:val="solid"/>
            <w14:miter w14:lim="0"/>
          </w14:textOutline>
        </w:rPr>
        <w:br/>
      </w:r>
      <w:r w:rsidRPr="007E68FD">
        <w:rPr>
          <w:rFonts w:eastAsia="PMingLiU" w:hint="eastAsia"/>
          <w:spacing w:val="-2"/>
          <w:sz w:val="44"/>
          <w:szCs w:val="44"/>
          <w:lang w:eastAsia="zh-TW"/>
          <w14:textOutline w14:w="5092" w14:cap="flat" w14:cmpd="sng" w14:algn="ctr">
            <w14:solidFill>
              <w14:srgbClr w14:val="000000"/>
            </w14:solidFill>
            <w14:prstDash w14:val="solid"/>
            <w14:miter w14:lim="0"/>
          </w14:textOutline>
        </w:rPr>
        <w:t>數據</w:t>
      </w:r>
      <w:r w:rsidRPr="007E68FD">
        <w:rPr>
          <w:rFonts w:ascii="方正小标宋简体" w:eastAsia="PMingLiU" w:hAnsi="方正小标宋简体" w:cs="方正小标宋简体" w:hint="eastAsia"/>
          <w:spacing w:val="-2"/>
          <w:sz w:val="44"/>
          <w:szCs w:val="44"/>
          <w:lang w:eastAsia="zh-TW"/>
          <w14:textOutline w14:w="5092" w14:cap="flat" w14:cmpd="sng" w14:algn="ctr">
            <w14:solidFill>
              <w14:srgbClr w14:val="000000"/>
            </w14:solidFill>
            <w14:prstDash w14:val="solid"/>
            <w14:miter w14:lim="0"/>
          </w14:textOutline>
        </w:rPr>
        <w:t>中心基</w:t>
      </w:r>
      <w:r w:rsidRPr="007E68FD">
        <w:rPr>
          <w:rFonts w:eastAsia="PMingLiU" w:hint="eastAsia"/>
          <w:spacing w:val="-2"/>
          <w:sz w:val="44"/>
          <w:szCs w:val="44"/>
          <w:lang w:eastAsia="zh-TW"/>
          <w14:textOutline w14:w="5092" w14:cap="flat" w14:cmpd="sng" w14:algn="ctr">
            <w14:solidFill>
              <w14:srgbClr w14:val="000000"/>
            </w14:solidFill>
            <w14:prstDash w14:val="solid"/>
            <w14:miter w14:lim="0"/>
          </w14:textOutline>
        </w:rPr>
        <w:t>礎</w:t>
      </w:r>
      <w:r w:rsidRPr="007E68FD">
        <w:rPr>
          <w:rFonts w:ascii="方正小标宋简体" w:eastAsia="PMingLiU" w:hAnsi="方正小标宋简体" w:cs="方正小标宋简体" w:hint="eastAsia"/>
          <w:spacing w:val="-2"/>
          <w:sz w:val="44"/>
          <w:szCs w:val="44"/>
          <w:lang w:eastAsia="zh-TW"/>
          <w14:textOutline w14:w="5092" w14:cap="flat" w14:cmpd="sng" w14:algn="ctr">
            <w14:solidFill>
              <w14:srgbClr w14:val="000000"/>
            </w14:solidFill>
            <w14:prstDash w14:val="solid"/>
            <w14:miter w14:lim="0"/>
          </w14:textOutline>
        </w:rPr>
        <w:t>架</w:t>
      </w:r>
      <w:r w:rsidRPr="007E68FD">
        <w:rPr>
          <w:rFonts w:eastAsia="PMingLiU" w:hint="eastAsia"/>
          <w:spacing w:val="-2"/>
          <w:sz w:val="44"/>
          <w:szCs w:val="44"/>
          <w:lang w:eastAsia="zh-TW"/>
          <w14:textOutline w14:w="5092" w14:cap="flat" w14:cmpd="sng" w14:algn="ctr">
            <w14:solidFill>
              <w14:srgbClr w14:val="000000"/>
            </w14:solidFill>
            <w14:prstDash w14:val="solid"/>
            <w14:miter w14:lim="0"/>
          </w14:textOutline>
        </w:rPr>
        <w:t>構優</w:t>
      </w:r>
      <w:r w:rsidRPr="007E68FD">
        <w:rPr>
          <w:rFonts w:ascii="方正小标宋简体" w:eastAsia="PMingLiU" w:hAnsi="方正小标宋简体" w:cs="方正小标宋简体" w:hint="eastAsia"/>
          <w:spacing w:val="-2"/>
          <w:sz w:val="44"/>
          <w:szCs w:val="44"/>
          <w:lang w:eastAsia="zh-TW"/>
          <w14:textOutline w14:w="5092" w14:cap="flat" w14:cmpd="sng" w14:algn="ctr">
            <w14:solidFill>
              <w14:srgbClr w14:val="000000"/>
            </w14:solidFill>
            <w14:prstDash w14:val="solid"/>
            <w14:miter w14:lim="0"/>
          </w14:textOutline>
        </w:rPr>
        <w:t>化</w:t>
      </w:r>
      <w:r w:rsidRPr="007E68FD">
        <w:rPr>
          <w:rFonts w:eastAsia="PMingLiU" w:hint="eastAsia"/>
          <w:spacing w:val="-2"/>
          <w:sz w:val="44"/>
          <w:szCs w:val="44"/>
          <w:lang w:eastAsia="zh-TW"/>
          <w14:textOutline w14:w="5092" w14:cap="flat" w14:cmpd="sng" w14:algn="ctr">
            <w14:solidFill>
              <w14:srgbClr w14:val="000000"/>
            </w14:solidFill>
            <w14:prstDash w14:val="solid"/>
            <w14:miter w14:lim="0"/>
          </w14:textOutline>
        </w:rPr>
        <w:t>項目問題</w:t>
      </w:r>
      <w:r w:rsidRPr="007E68FD">
        <w:rPr>
          <w:rFonts w:ascii="方正小标宋简体" w:eastAsia="PMingLiU" w:hAnsi="方正小标宋简体" w:cs="方正小标宋简体" w:hint="eastAsia"/>
          <w:spacing w:val="-2"/>
          <w:sz w:val="44"/>
          <w:szCs w:val="44"/>
          <w:lang w:eastAsia="zh-TW"/>
          <w14:textOutline w14:w="5092" w14:cap="flat" w14:cmpd="sng" w14:algn="ctr">
            <w14:solidFill>
              <w14:srgbClr w14:val="000000"/>
            </w14:solidFill>
            <w14:prstDash w14:val="solid"/>
            <w14:miter w14:lim="0"/>
          </w14:textOutline>
        </w:rPr>
        <w:t>澄清</w:t>
      </w:r>
    </w:p>
    <w:p w14:paraId="3DBF0371" w14:textId="77777777" w:rsidR="00384CF5" w:rsidRDefault="00384CF5">
      <w:pPr>
        <w:spacing w:line="560" w:lineRule="exact"/>
        <w:rPr>
          <w:lang w:eastAsia="zh-CN"/>
        </w:rPr>
      </w:pPr>
    </w:p>
    <w:p w14:paraId="4EDBED98" w14:textId="1CEC8D0C" w:rsidR="00C94E44" w:rsidRPr="007E68FD" w:rsidRDefault="007E68FD" w:rsidP="00C94E44">
      <w:pPr>
        <w:pStyle w:val="a3"/>
        <w:numPr>
          <w:ilvl w:val="0"/>
          <w:numId w:val="6"/>
        </w:numPr>
        <w:spacing w:before="68" w:line="560" w:lineRule="exact"/>
        <w:ind w:right="7"/>
        <w:outlineLvl w:val="0"/>
        <w:rPr>
          <w:rFonts w:ascii="黑体" w:eastAsia="黑体" w:hAnsi="黑体" w:cs="黑体"/>
          <w:b/>
          <w:snapToGrid/>
          <w:kern w:val="2"/>
          <w:sz w:val="32"/>
          <w:szCs w:val="32"/>
          <w:lang w:eastAsia="zh-CN"/>
        </w:rPr>
      </w:pPr>
      <w:r w:rsidRPr="007E68FD">
        <w:rPr>
          <w:rFonts w:ascii="黑体" w:eastAsia="PMingLiU" w:hAnsi="黑体" w:cs="黑体" w:hint="eastAsia"/>
          <w:b/>
          <w:snapToGrid/>
          <w:kern w:val="2"/>
          <w:sz w:val="32"/>
          <w:szCs w:val="32"/>
          <w:lang w:eastAsia="zh-TW"/>
        </w:rPr>
        <w:t>招標文件問題澄清</w:t>
      </w:r>
    </w:p>
    <w:p w14:paraId="7B7B2C15" w14:textId="45D0AB3E" w:rsidR="00384CF5" w:rsidRPr="007E68FD" w:rsidRDefault="007E68FD" w:rsidP="00390605">
      <w:pPr>
        <w:pStyle w:val="a3"/>
        <w:numPr>
          <w:ilvl w:val="1"/>
          <w:numId w:val="6"/>
        </w:numPr>
        <w:spacing w:before="100" w:after="100" w:line="400" w:lineRule="exact"/>
        <w:ind w:left="884" w:right="6" w:hanging="442"/>
        <w:outlineLvl w:val="0"/>
        <w:rPr>
          <w:rFonts w:ascii="黑体" w:eastAsia="黑体" w:hAnsi="黑体" w:cs="黑体"/>
          <w:b/>
          <w:snapToGrid/>
          <w:kern w:val="2"/>
          <w:sz w:val="32"/>
          <w:szCs w:val="32"/>
          <w:lang w:eastAsia="zh-CN"/>
        </w:rPr>
      </w:pPr>
      <w:r w:rsidRPr="007E68FD">
        <w:rPr>
          <w:rFonts w:ascii="黑体" w:eastAsia="PMingLiU" w:hAnsi="黑体" w:cs="黑体" w:hint="eastAsia"/>
          <w:b/>
          <w:snapToGrid/>
          <w:kern w:val="2"/>
          <w:sz w:val="32"/>
          <w:szCs w:val="32"/>
          <w:lang w:eastAsia="zh-TW"/>
        </w:rPr>
        <w:t>為了展示原廠自身綜合實力：需提供近</w:t>
      </w:r>
      <w:r w:rsidRPr="007E68FD">
        <w:rPr>
          <w:rFonts w:ascii="黑体" w:eastAsia="PMingLiU" w:hAnsi="黑体" w:cs="黑体"/>
          <w:b/>
          <w:snapToGrid/>
          <w:kern w:val="2"/>
          <w:sz w:val="32"/>
          <w:szCs w:val="32"/>
          <w:lang w:eastAsia="zh-TW"/>
        </w:rPr>
        <w:t>3</w:t>
      </w:r>
      <w:r w:rsidRPr="007E68FD">
        <w:rPr>
          <w:rFonts w:ascii="黑体" w:eastAsia="PMingLiU" w:hAnsi="黑体" w:cs="黑体" w:hint="eastAsia"/>
          <w:b/>
          <w:snapToGrid/>
          <w:kern w:val="2"/>
          <w:sz w:val="32"/>
          <w:szCs w:val="32"/>
          <w:lang w:eastAsia="zh-TW"/>
        </w:rPr>
        <w:t>年財務報表和近</w:t>
      </w:r>
      <w:r w:rsidRPr="007E68FD">
        <w:rPr>
          <w:rFonts w:ascii="黑体" w:eastAsia="PMingLiU" w:hAnsi="黑体" w:cs="黑体"/>
          <w:b/>
          <w:snapToGrid/>
          <w:kern w:val="2"/>
          <w:sz w:val="32"/>
          <w:szCs w:val="32"/>
          <w:lang w:eastAsia="zh-TW"/>
        </w:rPr>
        <w:t>3</w:t>
      </w:r>
      <w:r w:rsidRPr="007E68FD">
        <w:rPr>
          <w:rFonts w:ascii="黑体" w:eastAsia="PMingLiU" w:hAnsi="黑体" w:cs="黑体" w:hint="eastAsia"/>
          <w:b/>
          <w:snapToGrid/>
          <w:kern w:val="2"/>
          <w:sz w:val="32"/>
          <w:szCs w:val="32"/>
          <w:lang w:eastAsia="zh-TW"/>
        </w:rPr>
        <w:t>年內中國大陸或港澳地區金融行業相似案例合同金額頁影本：</w:t>
      </w:r>
    </w:p>
    <w:p w14:paraId="65967B0B" w14:textId="0B97B0A0" w:rsidR="00C94E44" w:rsidRDefault="007E68FD" w:rsidP="007E68FD">
      <w:pPr>
        <w:pStyle w:val="aa"/>
        <w:ind w:left="851" w:right="6" w:firstLineChars="0" w:firstLine="0"/>
      </w:pPr>
      <w:r w:rsidRPr="007E68FD">
        <w:rPr>
          <w:rFonts w:eastAsia="PMingLiU" w:hint="eastAsia"/>
          <w:lang w:eastAsia="zh-TW"/>
        </w:rPr>
        <w:t>此處財務報表是指投標人自身財務報表，案例是指設備原廠相關案例。</w:t>
      </w:r>
    </w:p>
    <w:p w14:paraId="3F5D7735" w14:textId="5B5E584F" w:rsidR="00C94E44" w:rsidRPr="007E68FD" w:rsidRDefault="007E68FD" w:rsidP="00390605">
      <w:pPr>
        <w:pStyle w:val="a3"/>
        <w:numPr>
          <w:ilvl w:val="1"/>
          <w:numId w:val="6"/>
        </w:numPr>
        <w:spacing w:before="100" w:after="100" w:line="400" w:lineRule="exact"/>
        <w:ind w:left="884" w:right="6" w:hanging="442"/>
        <w:outlineLvl w:val="0"/>
        <w:rPr>
          <w:rFonts w:ascii="黑体" w:eastAsia="PMingLiU" w:hAnsi="黑体" w:cs="黑体"/>
          <w:b/>
          <w:snapToGrid/>
          <w:kern w:val="2"/>
          <w:sz w:val="32"/>
          <w:szCs w:val="32"/>
          <w:lang w:eastAsia="zh-TW"/>
        </w:rPr>
      </w:pPr>
      <w:r w:rsidRPr="007E68FD">
        <w:rPr>
          <w:rFonts w:ascii="黑体" w:eastAsia="PMingLiU" w:hAnsi="黑体" w:cs="黑体" w:hint="eastAsia"/>
          <w:b/>
          <w:snapToGrid/>
          <w:kern w:val="2"/>
          <w:sz w:val="32"/>
          <w:szCs w:val="32"/>
          <w:lang w:eastAsia="zh-TW"/>
        </w:rPr>
        <w:t>為保證項目整體進度和年度計畫目標達成，本項目實施階段需安排項目管理及技術人員在深圳駐場：</w:t>
      </w:r>
    </w:p>
    <w:p w14:paraId="5A98AA87" w14:textId="045134E3" w:rsidR="00C94E44" w:rsidRDefault="00C67B9B" w:rsidP="007E68FD">
      <w:pPr>
        <w:pStyle w:val="aa"/>
        <w:ind w:left="851" w:right="6" w:firstLineChars="0" w:firstLine="0"/>
      </w:pPr>
      <w:r w:rsidRPr="00C67B9B">
        <w:rPr>
          <w:rFonts w:eastAsia="PMingLiU" w:hint="eastAsia"/>
          <w:lang w:eastAsia="zh-TW"/>
        </w:rPr>
        <w:t>項目</w:t>
      </w:r>
      <w:r w:rsidR="007E68FD" w:rsidRPr="007E68FD">
        <w:rPr>
          <w:rFonts w:eastAsia="PMingLiU" w:hint="eastAsia"/>
          <w:lang w:eastAsia="zh-TW"/>
        </w:rPr>
        <w:t>實施的不同階段（</w:t>
      </w:r>
      <w:r w:rsidRPr="00C67B9B">
        <w:rPr>
          <w:rFonts w:eastAsia="PMingLiU" w:hint="eastAsia"/>
          <w:lang w:eastAsia="zh-TW"/>
        </w:rPr>
        <w:t>項目</w:t>
      </w:r>
      <w:r w:rsidR="007E68FD" w:rsidRPr="007E68FD">
        <w:rPr>
          <w:rFonts w:eastAsia="PMingLiU" w:hint="eastAsia"/>
          <w:lang w:eastAsia="zh-TW"/>
        </w:rPr>
        <w:t>調研、規劃設計、安裝實施、業務割接等）項目管理及技術人員實際駐場地點可能會在香港或深圳，實際以甲方中標後通知為准。</w:t>
      </w:r>
    </w:p>
    <w:p w14:paraId="1A7E645A" w14:textId="3C973219" w:rsidR="00193C07" w:rsidRPr="007E68FD" w:rsidRDefault="007E68FD" w:rsidP="00390605">
      <w:pPr>
        <w:pStyle w:val="a3"/>
        <w:numPr>
          <w:ilvl w:val="1"/>
          <w:numId w:val="6"/>
        </w:numPr>
        <w:spacing w:before="100" w:after="100" w:line="400" w:lineRule="exact"/>
        <w:ind w:left="884" w:right="6" w:hanging="442"/>
        <w:outlineLvl w:val="0"/>
        <w:rPr>
          <w:rFonts w:ascii="黑体" w:eastAsia="PMingLiU" w:hAnsi="黑体" w:cs="黑体"/>
          <w:b/>
          <w:snapToGrid/>
          <w:kern w:val="2"/>
          <w:sz w:val="32"/>
          <w:szCs w:val="32"/>
          <w:lang w:eastAsia="zh-TW"/>
        </w:rPr>
      </w:pPr>
      <w:r w:rsidRPr="007E68FD">
        <w:rPr>
          <w:rFonts w:ascii="黑体" w:eastAsia="PMingLiU" w:hAnsi="黑体" w:cs="黑体" w:hint="eastAsia"/>
          <w:b/>
          <w:snapToGrid/>
          <w:kern w:val="2"/>
          <w:sz w:val="32"/>
          <w:szCs w:val="32"/>
          <w:lang w:eastAsia="zh-TW"/>
        </w:rPr>
        <w:t>乙方提供最近半年的社保繳納證明供應商職責要求：</w:t>
      </w:r>
    </w:p>
    <w:p w14:paraId="5C5745C8" w14:textId="4776865C" w:rsidR="00EB0983" w:rsidRDefault="007E68FD" w:rsidP="007E68FD">
      <w:pPr>
        <w:pStyle w:val="aa"/>
        <w:ind w:left="851" w:right="6" w:firstLineChars="0" w:firstLine="0"/>
      </w:pPr>
      <w:r w:rsidRPr="007E68FD">
        <w:rPr>
          <w:rFonts w:eastAsia="PMingLiU" w:hint="eastAsia"/>
          <w:lang w:eastAsia="zh-TW"/>
        </w:rPr>
        <w:t>本次招標，投標人無需提供社保繳納證明。</w:t>
      </w:r>
    </w:p>
    <w:p w14:paraId="1B1CE73F" w14:textId="1D75B2A4" w:rsidR="00EB0983" w:rsidRPr="007E68FD" w:rsidRDefault="007E68FD" w:rsidP="00390605">
      <w:pPr>
        <w:pStyle w:val="a3"/>
        <w:numPr>
          <w:ilvl w:val="1"/>
          <w:numId w:val="6"/>
        </w:numPr>
        <w:spacing w:before="100" w:after="100" w:line="400" w:lineRule="exact"/>
        <w:ind w:left="884" w:right="6" w:hanging="442"/>
        <w:outlineLvl w:val="0"/>
        <w:rPr>
          <w:rFonts w:ascii="黑体" w:eastAsia="PMingLiU" w:hAnsi="黑体" w:cs="黑体"/>
          <w:b/>
          <w:snapToGrid/>
          <w:kern w:val="2"/>
          <w:sz w:val="32"/>
          <w:szCs w:val="32"/>
          <w:lang w:eastAsia="zh-TW"/>
        </w:rPr>
      </w:pPr>
      <w:r w:rsidRPr="007E68FD">
        <w:rPr>
          <w:rFonts w:ascii="黑体" w:eastAsia="PMingLiU" w:hAnsi="黑体" w:cs="黑体" w:hint="eastAsia"/>
          <w:b/>
          <w:snapToGrid/>
          <w:kern w:val="2"/>
          <w:sz w:val="32"/>
          <w:szCs w:val="32"/>
          <w:lang w:eastAsia="zh-TW"/>
        </w:rPr>
        <w:t>設備原廠須列入《承擔網絡關鍵設備和網絡安全專用產品安全認證和安全檢測任務機構名錄》的機構：</w:t>
      </w:r>
    </w:p>
    <w:p w14:paraId="46FAFBC6" w14:textId="5082206A" w:rsidR="005A3EA7" w:rsidRDefault="007E68FD" w:rsidP="007E68FD">
      <w:pPr>
        <w:pStyle w:val="aa"/>
        <w:ind w:left="851" w:right="6" w:firstLineChars="0" w:firstLine="0"/>
      </w:pPr>
      <w:r w:rsidRPr="007E68FD">
        <w:rPr>
          <w:rFonts w:eastAsia="PMingLiU" w:hint="eastAsia"/>
          <w:lang w:eastAsia="zh-TW"/>
        </w:rPr>
        <w:t>本次招標針對該要求變更為本次投標所採用網絡關鍵設備和網絡安全專用產品須經過列入《承擔網路關鍵設備和網路安全專用產品安全認證和安全監測任務機構名錄》的機構認證和檢測。</w:t>
      </w:r>
      <w:bookmarkStart w:id="0" w:name="_GoBack"/>
      <w:bookmarkEnd w:id="0"/>
    </w:p>
    <w:p w14:paraId="51042D6A" w14:textId="058D0994" w:rsidR="00116C72" w:rsidRPr="007E68FD" w:rsidRDefault="007E68FD" w:rsidP="00390605">
      <w:pPr>
        <w:pStyle w:val="a3"/>
        <w:numPr>
          <w:ilvl w:val="1"/>
          <w:numId w:val="6"/>
        </w:numPr>
        <w:spacing w:before="100" w:after="100" w:line="400" w:lineRule="exact"/>
        <w:ind w:left="884" w:right="6" w:hanging="442"/>
        <w:outlineLvl w:val="0"/>
        <w:rPr>
          <w:rFonts w:ascii="黑体" w:eastAsia="PMingLiU" w:hAnsi="黑体" w:cs="黑体"/>
          <w:b/>
          <w:snapToGrid/>
          <w:kern w:val="2"/>
          <w:sz w:val="32"/>
          <w:szCs w:val="32"/>
          <w:lang w:eastAsia="zh-TW"/>
        </w:rPr>
      </w:pPr>
      <w:r w:rsidRPr="007E68FD">
        <w:rPr>
          <w:rFonts w:ascii="黑体" w:eastAsia="PMingLiU" w:hAnsi="黑体" w:cs="黑体"/>
          <w:b/>
          <w:snapToGrid/>
          <w:kern w:val="2"/>
          <w:sz w:val="32"/>
          <w:szCs w:val="32"/>
          <w:lang w:eastAsia="zh-TW"/>
        </w:rPr>
        <w:t>WEB</w:t>
      </w:r>
      <w:r w:rsidRPr="007E68FD">
        <w:rPr>
          <w:rFonts w:ascii="黑体" w:eastAsia="PMingLiU" w:hAnsi="黑体" w:cs="黑体" w:hint="eastAsia"/>
          <w:b/>
          <w:snapToGrid/>
          <w:kern w:val="2"/>
          <w:sz w:val="32"/>
          <w:szCs w:val="32"/>
          <w:lang w:eastAsia="zh-TW"/>
        </w:rPr>
        <w:t>應用防火墻的性能規格更新如下：</w:t>
      </w:r>
    </w:p>
    <w:p w14:paraId="284F2A41" w14:textId="26882933" w:rsidR="00116C72" w:rsidRDefault="007E68FD" w:rsidP="007E68FD">
      <w:pPr>
        <w:pStyle w:val="aa"/>
        <w:ind w:left="851" w:right="6" w:firstLineChars="0" w:firstLine="0"/>
      </w:pPr>
      <w:r w:rsidRPr="007E68FD">
        <w:rPr>
          <w:rFonts w:eastAsia="PMingLiU" w:hint="eastAsia"/>
          <w:lang w:eastAsia="zh-TW"/>
        </w:rPr>
        <w:t>整機支援出口</w:t>
      </w:r>
      <w:r w:rsidRPr="007E68FD">
        <w:rPr>
          <w:rFonts w:eastAsia="PMingLiU"/>
          <w:lang w:eastAsia="zh-TW"/>
        </w:rPr>
        <w:t>HTTP</w:t>
      </w:r>
      <w:r w:rsidRPr="007E68FD">
        <w:rPr>
          <w:rFonts w:eastAsia="PMingLiU" w:hint="eastAsia"/>
          <w:lang w:eastAsia="zh-TW"/>
        </w:rPr>
        <w:t>頻寬</w:t>
      </w:r>
      <w:r w:rsidRPr="002E00BD">
        <w:rPr>
          <w:rFonts w:hint="eastAsia"/>
          <w:lang w:eastAsia="zh-TW"/>
        </w:rPr>
        <w:t>≥</w:t>
      </w:r>
      <w:r w:rsidRPr="007E68FD">
        <w:rPr>
          <w:rFonts w:eastAsia="PMingLiU"/>
          <w:lang w:eastAsia="zh-TW"/>
        </w:rPr>
        <w:t>1Gbps</w:t>
      </w:r>
      <w:r w:rsidRPr="007E68FD">
        <w:rPr>
          <w:rFonts w:eastAsia="PMingLiU" w:hint="eastAsia"/>
          <w:lang w:eastAsia="zh-TW"/>
        </w:rPr>
        <w:t>，支援</w:t>
      </w:r>
      <w:r w:rsidRPr="007E68FD">
        <w:rPr>
          <w:rFonts w:eastAsia="PMingLiU"/>
          <w:lang w:eastAsia="zh-TW"/>
        </w:rPr>
        <w:t>SSL/TLS</w:t>
      </w:r>
      <w:r w:rsidRPr="007E68FD">
        <w:rPr>
          <w:rFonts w:eastAsia="PMingLiU" w:hint="eastAsia"/>
          <w:lang w:eastAsia="zh-TW"/>
        </w:rPr>
        <w:t>硬體解密。</w:t>
      </w:r>
    </w:p>
    <w:p w14:paraId="69918546" w14:textId="53933D99" w:rsidR="002E00BD" w:rsidRPr="007E68FD" w:rsidRDefault="007E68FD" w:rsidP="00390605">
      <w:pPr>
        <w:pStyle w:val="a3"/>
        <w:numPr>
          <w:ilvl w:val="1"/>
          <w:numId w:val="6"/>
        </w:numPr>
        <w:spacing w:before="100" w:after="100" w:line="400" w:lineRule="exact"/>
        <w:ind w:left="884" w:right="6" w:hanging="442"/>
        <w:outlineLvl w:val="0"/>
        <w:rPr>
          <w:rFonts w:ascii="黑体" w:eastAsia="PMingLiU" w:hAnsi="黑体" w:cs="黑体"/>
          <w:b/>
          <w:snapToGrid/>
          <w:kern w:val="2"/>
          <w:sz w:val="32"/>
          <w:szCs w:val="32"/>
          <w:lang w:eastAsia="zh-TW"/>
        </w:rPr>
      </w:pPr>
      <w:r w:rsidRPr="007E68FD">
        <w:rPr>
          <w:rFonts w:ascii="黑体" w:eastAsia="PMingLiU" w:hAnsi="黑体" w:cs="黑体" w:hint="eastAsia"/>
          <w:b/>
          <w:snapToGrid/>
          <w:kern w:val="2"/>
          <w:sz w:val="32"/>
          <w:szCs w:val="32"/>
          <w:lang w:eastAsia="zh-TW"/>
        </w:rPr>
        <w:t>本項目建設所涉及的以下項目均由投標人提供：</w:t>
      </w:r>
    </w:p>
    <w:p w14:paraId="0EB2ACD8" w14:textId="22CACBC0" w:rsidR="002E00BD" w:rsidRDefault="007E68FD" w:rsidP="007E68FD">
      <w:pPr>
        <w:pStyle w:val="aa"/>
        <w:ind w:left="851" w:right="6" w:firstLineChars="0" w:firstLine="0"/>
      </w:pPr>
      <w:r w:rsidRPr="007E68FD">
        <w:rPr>
          <w:rFonts w:eastAsia="PMingLiU" w:hint="eastAsia"/>
          <w:lang w:eastAsia="zh-TW"/>
        </w:rPr>
        <w:t>設備間互聯線材（含機櫃內及跨機櫃網線</w:t>
      </w:r>
      <w:r w:rsidRPr="007E68FD">
        <w:rPr>
          <w:rFonts w:eastAsia="PMingLiU"/>
          <w:lang w:eastAsia="zh-TW"/>
        </w:rPr>
        <w:t>/</w:t>
      </w:r>
      <w:r w:rsidRPr="007E68FD">
        <w:rPr>
          <w:rFonts w:eastAsia="PMingLiU" w:hint="eastAsia"/>
          <w:lang w:eastAsia="zh-TW"/>
        </w:rPr>
        <w:t>光纖尾纖）及實施服務。</w:t>
      </w:r>
    </w:p>
    <w:p w14:paraId="0EADE3A0" w14:textId="7C21DFE2" w:rsidR="00384CF5" w:rsidRPr="007E68FD" w:rsidRDefault="007E68FD" w:rsidP="00097E73">
      <w:pPr>
        <w:pStyle w:val="a3"/>
        <w:numPr>
          <w:ilvl w:val="0"/>
          <w:numId w:val="6"/>
        </w:numPr>
        <w:spacing w:before="68" w:line="560" w:lineRule="exact"/>
        <w:ind w:right="7"/>
        <w:outlineLvl w:val="0"/>
        <w:rPr>
          <w:rFonts w:ascii="黑体" w:eastAsia="黑体" w:hAnsi="黑体" w:cs="黑体"/>
          <w:b/>
          <w:snapToGrid/>
          <w:kern w:val="2"/>
          <w:sz w:val="32"/>
          <w:szCs w:val="32"/>
          <w:lang w:eastAsia="zh-CN"/>
        </w:rPr>
      </w:pPr>
      <w:r w:rsidRPr="007E68FD">
        <w:rPr>
          <w:rFonts w:ascii="黑体" w:eastAsia="PMingLiU" w:hAnsi="黑体" w:cs="黑体" w:hint="eastAsia"/>
          <w:b/>
          <w:snapToGrid/>
          <w:kern w:val="2"/>
          <w:sz w:val="32"/>
          <w:szCs w:val="32"/>
          <w:lang w:eastAsia="zh-TW"/>
        </w:rPr>
        <w:lastRenderedPageBreak/>
        <w:t>其他問題：</w:t>
      </w:r>
    </w:p>
    <w:p w14:paraId="68C83C6C" w14:textId="46ECDA80" w:rsidR="00097E73" w:rsidRPr="007E68FD" w:rsidRDefault="007E68FD" w:rsidP="007E68FD">
      <w:pPr>
        <w:pStyle w:val="a3"/>
        <w:numPr>
          <w:ilvl w:val="1"/>
          <w:numId w:val="6"/>
        </w:numPr>
        <w:spacing w:before="100" w:after="100" w:line="400" w:lineRule="exact"/>
        <w:ind w:left="884" w:right="6" w:hanging="442"/>
        <w:outlineLvl w:val="0"/>
        <w:rPr>
          <w:rFonts w:ascii="黑体" w:eastAsia="PMingLiU" w:hAnsi="黑体" w:cs="黑体"/>
          <w:b/>
          <w:snapToGrid/>
          <w:kern w:val="2"/>
          <w:sz w:val="32"/>
          <w:szCs w:val="32"/>
          <w:lang w:eastAsia="zh-TW"/>
        </w:rPr>
      </w:pPr>
      <w:r w:rsidRPr="007E68FD">
        <w:rPr>
          <w:rFonts w:ascii="黑体" w:eastAsia="PMingLiU" w:hAnsi="黑体" w:cs="黑体" w:hint="eastAsia"/>
          <w:b/>
          <w:snapToGrid/>
          <w:kern w:val="2"/>
          <w:sz w:val="32"/>
          <w:szCs w:val="32"/>
          <w:lang w:eastAsia="zh-TW"/>
        </w:rPr>
        <w:t>開標時間</w:t>
      </w:r>
    </w:p>
    <w:p w14:paraId="082F7B54" w14:textId="76523CC6" w:rsidR="00384CF5" w:rsidRDefault="007E68FD" w:rsidP="007E68FD">
      <w:pPr>
        <w:pStyle w:val="aa"/>
        <w:ind w:left="851" w:right="6" w:firstLineChars="0" w:firstLine="0"/>
      </w:pPr>
      <w:r w:rsidRPr="007E68FD">
        <w:rPr>
          <w:rFonts w:eastAsia="PMingLiU" w:hint="eastAsia"/>
          <w:lang w:eastAsia="zh-TW"/>
        </w:rPr>
        <w:t>本次項目開標時間延期至</w:t>
      </w:r>
      <w:r w:rsidRPr="007E68FD">
        <w:rPr>
          <w:rFonts w:eastAsia="PMingLiU"/>
          <w:lang w:eastAsia="zh-TW"/>
        </w:rPr>
        <w:t>2024</w:t>
      </w:r>
      <w:r w:rsidRPr="007E68FD">
        <w:rPr>
          <w:rFonts w:eastAsia="PMingLiU" w:hint="eastAsia"/>
          <w:lang w:eastAsia="zh-TW"/>
        </w:rPr>
        <w:t>年</w:t>
      </w:r>
      <w:r w:rsidRPr="007E68FD">
        <w:rPr>
          <w:rFonts w:eastAsia="PMingLiU"/>
          <w:lang w:eastAsia="zh-TW"/>
        </w:rPr>
        <w:t>10</w:t>
      </w:r>
      <w:r w:rsidRPr="007E68FD">
        <w:rPr>
          <w:rFonts w:eastAsia="PMingLiU" w:hint="eastAsia"/>
          <w:lang w:eastAsia="zh-TW"/>
        </w:rPr>
        <w:t>月</w:t>
      </w:r>
      <w:r w:rsidRPr="007E68FD">
        <w:rPr>
          <w:rFonts w:eastAsia="PMingLiU"/>
          <w:lang w:eastAsia="zh-TW"/>
        </w:rPr>
        <w:t>16</w:t>
      </w:r>
      <w:r w:rsidRPr="007E68FD">
        <w:rPr>
          <w:rFonts w:eastAsia="PMingLiU" w:hint="eastAsia"/>
          <w:lang w:eastAsia="zh-TW"/>
        </w:rPr>
        <w:t>日上午</w:t>
      </w:r>
      <w:r w:rsidRPr="007E68FD">
        <w:rPr>
          <w:rFonts w:eastAsia="PMingLiU"/>
          <w:lang w:eastAsia="zh-TW"/>
        </w:rPr>
        <w:t>10:00,</w:t>
      </w:r>
      <w:r w:rsidRPr="007E68FD">
        <w:rPr>
          <w:rFonts w:eastAsia="PMingLiU" w:hint="eastAsia"/>
          <w:lang w:eastAsia="zh-TW"/>
        </w:rPr>
        <w:t>相應的投標截止時間延期到</w:t>
      </w:r>
      <w:r w:rsidRPr="007E68FD">
        <w:rPr>
          <w:rFonts w:eastAsia="PMingLiU"/>
          <w:lang w:eastAsia="zh-TW"/>
        </w:rPr>
        <w:t>2024</w:t>
      </w:r>
      <w:r w:rsidRPr="007E68FD">
        <w:rPr>
          <w:rFonts w:eastAsia="PMingLiU" w:hint="eastAsia"/>
          <w:lang w:eastAsia="zh-TW"/>
        </w:rPr>
        <w:t>年</w:t>
      </w:r>
      <w:r w:rsidRPr="007E68FD">
        <w:rPr>
          <w:rFonts w:eastAsia="PMingLiU"/>
          <w:lang w:eastAsia="zh-TW"/>
        </w:rPr>
        <w:t>10</w:t>
      </w:r>
      <w:r w:rsidRPr="007E68FD">
        <w:rPr>
          <w:rFonts w:eastAsia="PMingLiU" w:hint="eastAsia"/>
          <w:lang w:eastAsia="zh-TW"/>
        </w:rPr>
        <w:t>月</w:t>
      </w:r>
      <w:r w:rsidRPr="007E68FD">
        <w:rPr>
          <w:rFonts w:eastAsia="PMingLiU"/>
          <w:lang w:eastAsia="zh-TW"/>
        </w:rPr>
        <w:t>16</w:t>
      </w:r>
      <w:r w:rsidRPr="007E68FD">
        <w:rPr>
          <w:rFonts w:eastAsia="PMingLiU" w:hint="eastAsia"/>
          <w:lang w:eastAsia="zh-TW"/>
        </w:rPr>
        <w:t>日上午</w:t>
      </w:r>
      <w:r w:rsidRPr="007E68FD">
        <w:rPr>
          <w:rFonts w:eastAsia="PMingLiU"/>
          <w:lang w:eastAsia="zh-TW"/>
        </w:rPr>
        <w:t>10:00</w:t>
      </w:r>
      <w:r w:rsidRPr="007E68FD">
        <w:rPr>
          <w:rFonts w:eastAsia="PMingLiU" w:hint="eastAsia"/>
          <w:lang w:eastAsia="zh-TW"/>
        </w:rPr>
        <w:t>。</w:t>
      </w:r>
    </w:p>
    <w:sectPr w:rsidR="00384CF5">
      <w:pgSz w:w="11907" w:h="16839"/>
      <w:pgMar w:top="1431" w:right="1262" w:bottom="908" w:left="1185"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46B9CE" w14:textId="77777777" w:rsidR="00481B70" w:rsidRDefault="00481B70" w:rsidP="007F07AD">
      <w:r>
        <w:separator/>
      </w:r>
    </w:p>
  </w:endnote>
  <w:endnote w:type="continuationSeparator" w:id="0">
    <w:p w14:paraId="1A1C9515" w14:textId="77777777" w:rsidR="00481B70" w:rsidRDefault="00481B70" w:rsidP="007F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PMingLiU">
    <w:altName w:val="Microsoft JhengHei"/>
    <w:panose1 w:val="02010601000101010101"/>
    <w:charset w:val="88"/>
    <w:family w:val="auto"/>
    <w:pitch w:val="variable"/>
    <w:sig w:usb0="00000000" w:usb1="08080000" w:usb2="00000010" w:usb3="00000000" w:csb0="001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7A885" w14:textId="77777777" w:rsidR="00481B70" w:rsidRDefault="00481B70" w:rsidP="007F07AD">
      <w:r>
        <w:separator/>
      </w:r>
    </w:p>
  </w:footnote>
  <w:footnote w:type="continuationSeparator" w:id="0">
    <w:p w14:paraId="11BA433D" w14:textId="77777777" w:rsidR="00481B70" w:rsidRDefault="00481B70" w:rsidP="007F07A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724F60"/>
    <w:multiLevelType w:val="singleLevel"/>
    <w:tmpl w:val="81724F60"/>
    <w:lvl w:ilvl="0">
      <w:start w:val="1"/>
      <w:numFmt w:val="decimal"/>
      <w:suff w:val="nothing"/>
      <w:lvlText w:val="%1．"/>
      <w:lvlJc w:val="left"/>
      <w:pPr>
        <w:ind w:left="0" w:firstLine="400"/>
      </w:pPr>
      <w:rPr>
        <w:rFonts w:hint="default"/>
      </w:rPr>
    </w:lvl>
  </w:abstractNum>
  <w:abstractNum w:abstractNumId="1" w15:restartNumberingAfterBreak="0">
    <w:nsid w:val="C45C505C"/>
    <w:multiLevelType w:val="singleLevel"/>
    <w:tmpl w:val="C45C505C"/>
    <w:lvl w:ilvl="0">
      <w:start w:val="1"/>
      <w:numFmt w:val="decimal"/>
      <w:lvlText w:val="(%1)"/>
      <w:lvlJc w:val="left"/>
      <w:pPr>
        <w:ind w:left="425" w:hanging="425"/>
      </w:pPr>
      <w:rPr>
        <w:rFonts w:hint="default"/>
      </w:rPr>
    </w:lvl>
  </w:abstractNum>
  <w:abstractNum w:abstractNumId="2" w15:restartNumberingAfterBreak="0">
    <w:nsid w:val="43F45A90"/>
    <w:multiLevelType w:val="singleLevel"/>
    <w:tmpl w:val="43F45A90"/>
    <w:lvl w:ilvl="0">
      <w:start w:val="1"/>
      <w:numFmt w:val="decimal"/>
      <w:suff w:val="nothing"/>
      <w:lvlText w:val="%1．"/>
      <w:lvlJc w:val="left"/>
      <w:pPr>
        <w:ind w:left="0" w:firstLine="400"/>
      </w:pPr>
      <w:rPr>
        <w:rFonts w:hint="default"/>
      </w:rPr>
    </w:lvl>
  </w:abstractNum>
  <w:abstractNum w:abstractNumId="3" w15:restartNumberingAfterBreak="0">
    <w:nsid w:val="47817F04"/>
    <w:multiLevelType w:val="singleLevel"/>
    <w:tmpl w:val="47817F04"/>
    <w:lvl w:ilvl="0">
      <w:start w:val="1"/>
      <w:numFmt w:val="decimal"/>
      <w:suff w:val="nothing"/>
      <w:lvlText w:val="%1．"/>
      <w:lvlJc w:val="left"/>
      <w:pPr>
        <w:ind w:left="0" w:firstLine="400"/>
      </w:pPr>
      <w:rPr>
        <w:rFonts w:hint="default"/>
      </w:rPr>
    </w:lvl>
  </w:abstractNum>
  <w:abstractNum w:abstractNumId="4" w15:restartNumberingAfterBreak="0">
    <w:nsid w:val="5F55B3CA"/>
    <w:multiLevelType w:val="singleLevel"/>
    <w:tmpl w:val="5F55B3CA"/>
    <w:lvl w:ilvl="0">
      <w:start w:val="1"/>
      <w:numFmt w:val="decimal"/>
      <w:suff w:val="nothing"/>
      <w:lvlText w:val="%1．"/>
      <w:lvlJc w:val="left"/>
      <w:pPr>
        <w:ind w:left="0" w:firstLine="400"/>
      </w:pPr>
      <w:rPr>
        <w:rFonts w:hint="default"/>
      </w:rPr>
    </w:lvl>
  </w:abstractNum>
  <w:abstractNum w:abstractNumId="5" w15:restartNumberingAfterBreak="0">
    <w:nsid w:val="7F407D0C"/>
    <w:multiLevelType w:val="hybridMultilevel"/>
    <w:tmpl w:val="386033BE"/>
    <w:lvl w:ilvl="0" w:tplc="1D40ABAA">
      <w:start w:val="1"/>
      <w:numFmt w:val="japaneseCounting"/>
      <w:lvlText w:val="%1、"/>
      <w:lvlJc w:val="left"/>
      <w:pPr>
        <w:ind w:left="720" w:hanging="720"/>
      </w:pPr>
      <w:rPr>
        <w:rFonts w:hint="default"/>
      </w:rPr>
    </w:lvl>
    <w:lvl w:ilvl="1" w:tplc="04090019">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yY2Y5Y2UxZjkwY2NiYzg1MTM4ZmQzOTFhYWJhY2IifQ=="/>
  </w:docVars>
  <w:rsids>
    <w:rsidRoot w:val="009B790D"/>
    <w:rsid w:val="000275A2"/>
    <w:rsid w:val="00027E47"/>
    <w:rsid w:val="00031E5D"/>
    <w:rsid w:val="00097E73"/>
    <w:rsid w:val="000C4918"/>
    <w:rsid w:val="00116C72"/>
    <w:rsid w:val="00127897"/>
    <w:rsid w:val="001316C2"/>
    <w:rsid w:val="00193C07"/>
    <w:rsid w:val="00195E27"/>
    <w:rsid w:val="00210D52"/>
    <w:rsid w:val="00255845"/>
    <w:rsid w:val="002E00BD"/>
    <w:rsid w:val="00384CF5"/>
    <w:rsid w:val="00390605"/>
    <w:rsid w:val="004311F8"/>
    <w:rsid w:val="00460EC0"/>
    <w:rsid w:val="00481B70"/>
    <w:rsid w:val="00495EE1"/>
    <w:rsid w:val="004B0144"/>
    <w:rsid w:val="00525202"/>
    <w:rsid w:val="0052711F"/>
    <w:rsid w:val="00541338"/>
    <w:rsid w:val="005655EC"/>
    <w:rsid w:val="005A3EA7"/>
    <w:rsid w:val="005C6C63"/>
    <w:rsid w:val="006723B5"/>
    <w:rsid w:val="006958AF"/>
    <w:rsid w:val="007677EE"/>
    <w:rsid w:val="00796D9E"/>
    <w:rsid w:val="007B7742"/>
    <w:rsid w:val="007E68FD"/>
    <w:rsid w:val="007F07AD"/>
    <w:rsid w:val="00800ABC"/>
    <w:rsid w:val="008321AD"/>
    <w:rsid w:val="00925319"/>
    <w:rsid w:val="00982399"/>
    <w:rsid w:val="00997396"/>
    <w:rsid w:val="009B790D"/>
    <w:rsid w:val="009E2B12"/>
    <w:rsid w:val="00A61E98"/>
    <w:rsid w:val="00AA6A3B"/>
    <w:rsid w:val="00BD71AA"/>
    <w:rsid w:val="00BE6E26"/>
    <w:rsid w:val="00C67B9B"/>
    <w:rsid w:val="00C94E44"/>
    <w:rsid w:val="00CB19F5"/>
    <w:rsid w:val="00D013E4"/>
    <w:rsid w:val="00D11780"/>
    <w:rsid w:val="00E03D35"/>
    <w:rsid w:val="00E37477"/>
    <w:rsid w:val="00EB0983"/>
    <w:rsid w:val="00F458DF"/>
    <w:rsid w:val="00FE7534"/>
    <w:rsid w:val="04510321"/>
    <w:rsid w:val="062E6757"/>
    <w:rsid w:val="0DD84858"/>
    <w:rsid w:val="268D61A5"/>
    <w:rsid w:val="27075DFC"/>
    <w:rsid w:val="30580017"/>
    <w:rsid w:val="31BB0737"/>
    <w:rsid w:val="3CC852FA"/>
    <w:rsid w:val="3DB23BD7"/>
    <w:rsid w:val="4F1B7938"/>
    <w:rsid w:val="5D2824F2"/>
    <w:rsid w:val="752C72A3"/>
    <w:rsid w:val="7DF62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52D595"/>
  <w15:docId w15:val="{48EDCF75-A834-4AB4-A39D-D436D23D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rPr>
  </w:style>
  <w:style w:type="paragraph" w:styleId="a4">
    <w:name w:val="footer"/>
    <w:basedOn w:val="a"/>
    <w:link w:val="a5"/>
    <w:qFormat/>
    <w:pPr>
      <w:tabs>
        <w:tab w:val="center" w:pos="4153"/>
        <w:tab w:val="right" w:pos="8306"/>
      </w:tabs>
    </w:pPr>
    <w:rPr>
      <w:sz w:val="18"/>
      <w:szCs w:val="18"/>
    </w:rPr>
  </w:style>
  <w:style w:type="paragraph" w:styleId="a6">
    <w:name w:val="header"/>
    <w:basedOn w:val="a"/>
    <w:link w:val="a7"/>
    <w:qFormat/>
    <w:pPr>
      <w:tabs>
        <w:tab w:val="center" w:pos="4153"/>
        <w:tab w:val="right" w:pos="8306"/>
      </w:tabs>
      <w:jc w:val="center"/>
    </w:pPr>
    <w:rPr>
      <w:sz w:val="18"/>
      <w:szCs w:val="18"/>
    </w:rPr>
  </w:style>
  <w:style w:type="character" w:styleId="a8">
    <w:name w:val="Hyperlink"/>
    <w:basedOn w:val="a0"/>
    <w:qFormat/>
    <w:rPr>
      <w:color w:val="0000FF"/>
      <w:u w:val="single"/>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a7">
    <w:name w:val="页眉 字符"/>
    <w:basedOn w:val="a0"/>
    <w:link w:val="a6"/>
    <w:qFormat/>
    <w:rPr>
      <w:rFonts w:ascii="Arial" w:eastAsia="Arial" w:hAnsi="Arial" w:cs="Arial"/>
      <w:snapToGrid w:val="0"/>
      <w:color w:val="000000"/>
      <w:sz w:val="18"/>
      <w:szCs w:val="18"/>
      <w:lang w:eastAsia="en-US"/>
    </w:rPr>
  </w:style>
  <w:style w:type="character" w:customStyle="1" w:styleId="a5">
    <w:name w:val="页脚 字符"/>
    <w:basedOn w:val="a0"/>
    <w:link w:val="a4"/>
    <w:qFormat/>
    <w:rPr>
      <w:rFonts w:ascii="Arial" w:eastAsia="Arial" w:hAnsi="Arial" w:cs="Arial"/>
      <w:snapToGrid w:val="0"/>
      <w:color w:val="000000"/>
      <w:sz w:val="18"/>
      <w:szCs w:val="18"/>
      <w:lang w:eastAsia="en-US"/>
    </w:rPr>
  </w:style>
  <w:style w:type="paragraph" w:styleId="a9">
    <w:name w:val="List Paragraph"/>
    <w:basedOn w:val="a"/>
    <w:uiPriority w:val="99"/>
    <w:unhideWhenUsed/>
    <w:rsid w:val="00C94E44"/>
    <w:pPr>
      <w:ind w:firstLineChars="200" w:firstLine="420"/>
    </w:pPr>
  </w:style>
  <w:style w:type="paragraph" w:styleId="aa">
    <w:name w:val="Normal Indent"/>
    <w:basedOn w:val="a"/>
    <w:rsid w:val="00541338"/>
    <w:pPr>
      <w:ind w:firstLineChars="200" w:firstLine="640"/>
    </w:pPr>
    <w:rPr>
      <w:rFonts w:ascii="仿宋" w:eastAsia="仿宋" w:hAnsi="仿宋" w:cs="仿宋"/>
      <w:snapToGrid/>
      <w:kern w:val="2"/>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15DFC-85D5-438A-9F52-E7E9260F7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1611</TotalTime>
  <Pages>2</Pages>
  <Words>89</Words>
  <Characters>508</Characters>
  <Application>Microsoft Office Word</Application>
  <DocSecurity>0</DocSecurity>
  <Lines>4</Lines>
  <Paragraphs>1</Paragraphs>
  <ScaleCrop>false</ScaleCrop>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cp:lastModifiedBy>王明慧</cp:lastModifiedBy>
  <cp:revision>14</cp:revision>
  <cp:lastPrinted>2024-03-08T10:13:00Z</cp:lastPrinted>
  <dcterms:created xsi:type="dcterms:W3CDTF">2024-03-08T05:50:00Z</dcterms:created>
  <dcterms:modified xsi:type="dcterms:W3CDTF">2024-10-12T08:56:00Z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2052-12.1.0.15990</vt:lpwstr>
  </property>
  <property fmtid="{D5CDD505-2E9C-101B-9397-08002B2CF9AE}" pid="5" name="ICV">
    <vt:lpwstr>8581CCF1C31B44D6A9F4B6D355AEA33C_13</vt:lpwstr>
  </property>
</Properties>
</file>